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AEA0E" w14:textId="248AD13A" w:rsidR="00F9213C" w:rsidRDefault="0076419A">
      <w:pPr>
        <w:jc w:val="center"/>
      </w:pPr>
      <w:bookmarkStart w:id="0" w:name="_GoBack"/>
      <w:bookmarkEnd w:id="0"/>
      <w:r>
        <w:t xml:space="preserve"> </w:t>
      </w:r>
    </w:p>
    <w:p w14:paraId="1C8213F3" w14:textId="24804B54" w:rsidR="00F9213C" w:rsidRDefault="00C10CF0">
      <w:pPr>
        <w:jc w:val="center"/>
      </w:pPr>
      <w:r>
        <w:rPr>
          <w:rFonts w:ascii="Times New Roman" w:hAnsi="Times New Roman" w:cs="Times New Roman"/>
          <w:b/>
        </w:rPr>
        <w:t xml:space="preserve">History </w:t>
      </w:r>
      <w:proofErr w:type="gramStart"/>
      <w:r>
        <w:rPr>
          <w:rFonts w:ascii="Times New Roman" w:hAnsi="Times New Roman" w:cs="Times New Roman"/>
          <w:b/>
        </w:rPr>
        <w:t>3460  (</w:t>
      </w:r>
      <w:proofErr w:type="gramEnd"/>
      <w:r w:rsidR="00293C34">
        <w:rPr>
          <w:rFonts w:ascii="Times New Roman" w:hAnsi="Times New Roman" w:cs="Times New Roman"/>
          <w:b/>
        </w:rPr>
        <w:t>Autumn</w:t>
      </w:r>
      <w:r w:rsidR="00176DB4">
        <w:rPr>
          <w:rFonts w:ascii="Times New Roman" w:hAnsi="Times New Roman" w:cs="Times New Roman"/>
          <w:b/>
        </w:rPr>
        <w:t xml:space="preserve"> 2016</w:t>
      </w:r>
      <w:r>
        <w:rPr>
          <w:rFonts w:ascii="Times New Roman" w:hAnsi="Times New Roman" w:cs="Times New Roman"/>
          <w:b/>
        </w:rPr>
        <w:t>): Late Medieval &amp; Renaissance Italy</w:t>
      </w:r>
    </w:p>
    <w:p w14:paraId="4544044E" w14:textId="77777777" w:rsidR="00F9213C" w:rsidRDefault="00F9213C"/>
    <w:p w14:paraId="5D65F28F" w14:textId="1A5648BE" w:rsidR="00F9213C" w:rsidRPr="006845D0" w:rsidRDefault="00C10CF0">
      <w:pPr>
        <w:rPr>
          <w:rFonts w:ascii="Times New Roman" w:hAnsi="Times New Roman" w:cs="Times New Roman"/>
        </w:rPr>
      </w:pPr>
      <w:r>
        <w:rPr>
          <w:rFonts w:ascii="Times New Roman" w:hAnsi="Times New Roman" w:cs="Times New Roman"/>
        </w:rPr>
        <w:t xml:space="preserve">Prof. Kenneth </w:t>
      </w:r>
      <w:proofErr w:type="gramStart"/>
      <w:r>
        <w:rPr>
          <w:rFonts w:ascii="Times New Roman" w:hAnsi="Times New Roman" w:cs="Times New Roman"/>
        </w:rPr>
        <w:t>Gouwens  (</w:t>
      </w:r>
      <w:proofErr w:type="gramEnd"/>
      <w:r w:rsidR="009B6FC3">
        <w:fldChar w:fldCharType="begin"/>
      </w:r>
      <w:r w:rsidR="009B6FC3">
        <w:instrText xml:space="preserve"> HYPERLINK "mailto:kenneth.gouwens@uconn.edu" </w:instrText>
      </w:r>
      <w:r w:rsidR="009B6FC3">
        <w:fldChar w:fldCharType="separate"/>
      </w:r>
      <w:r w:rsidR="006845D0" w:rsidRPr="00ED5D91">
        <w:rPr>
          <w:rStyle w:val="Hyperlink"/>
          <w:rFonts w:ascii="Times New Roman" w:hAnsi="Times New Roman" w:cs="Times New Roman"/>
        </w:rPr>
        <w:t>kenneth.gouwens@uconn.edu</w:t>
      </w:r>
      <w:r w:rsidR="009B6FC3">
        <w:rPr>
          <w:rStyle w:val="Hyperlink"/>
          <w:rFonts w:ascii="Times New Roman" w:hAnsi="Times New Roman" w:cs="Times New Roman"/>
        </w:rPr>
        <w:fldChar w:fldCharType="end"/>
      </w:r>
      <w:r w:rsidR="006845D0">
        <w:rPr>
          <w:rFonts w:ascii="Times New Roman" w:hAnsi="Times New Roman" w:cs="Times New Roman"/>
        </w:rPr>
        <w:t>)</w:t>
      </w:r>
    </w:p>
    <w:p w14:paraId="2B174A11" w14:textId="4548A0D9" w:rsidR="00F9213C" w:rsidRDefault="00C10CF0">
      <w:pPr>
        <w:rPr>
          <w:rFonts w:ascii="Times New Roman" w:hAnsi="Times New Roman" w:cs="Times New Roman"/>
        </w:rPr>
      </w:pPr>
      <w:r>
        <w:rPr>
          <w:rFonts w:ascii="Times New Roman" w:hAnsi="Times New Roman" w:cs="Times New Roman"/>
        </w:rPr>
        <w:tab/>
        <w:t xml:space="preserve">Office Hours: </w:t>
      </w:r>
      <w:r w:rsidR="00293C34">
        <w:rPr>
          <w:rFonts w:ascii="Times New Roman" w:hAnsi="Times New Roman" w:cs="Times New Roman"/>
        </w:rPr>
        <w:t>Mondays, 2:30–4:00, &amp; by appointment</w:t>
      </w:r>
      <w:r>
        <w:rPr>
          <w:rFonts w:ascii="Times New Roman" w:hAnsi="Times New Roman" w:cs="Times New Roman"/>
        </w:rPr>
        <w:t xml:space="preserve"> (Wood Hall #318, tel.  486-3750)</w:t>
      </w:r>
    </w:p>
    <w:p w14:paraId="6F5CFF80" w14:textId="4703BE80" w:rsidR="00AC32F6" w:rsidRDefault="00AC32F6">
      <w:pPr>
        <w:rPr>
          <w:rFonts w:ascii="Times New Roman" w:hAnsi="Times New Roman" w:cs="Times New Roman"/>
        </w:rPr>
      </w:pPr>
      <w:r>
        <w:rPr>
          <w:rFonts w:ascii="Times New Roman" w:hAnsi="Times New Roman" w:cs="Times New Roman"/>
        </w:rPr>
        <w:t xml:space="preserve">Teaching Assistant: Ms. </w:t>
      </w:r>
      <w:r w:rsidR="00A5138C">
        <w:rPr>
          <w:rFonts w:ascii="Times New Roman" w:hAnsi="Times New Roman" w:cs="Times New Roman"/>
        </w:rPr>
        <w:t>Aimee</w:t>
      </w:r>
      <w:r>
        <w:rPr>
          <w:rFonts w:ascii="Times New Roman" w:hAnsi="Times New Roman" w:cs="Times New Roman"/>
        </w:rPr>
        <w:t xml:space="preserve"> </w:t>
      </w:r>
      <w:proofErr w:type="gramStart"/>
      <w:r>
        <w:rPr>
          <w:rFonts w:ascii="Times New Roman" w:hAnsi="Times New Roman" w:cs="Times New Roman"/>
        </w:rPr>
        <w:t>Loiselle  (</w:t>
      </w:r>
      <w:proofErr w:type="gramEnd"/>
      <w:r w:rsidR="009B6FC3">
        <w:fldChar w:fldCharType="begin"/>
      </w:r>
      <w:r w:rsidR="009B6FC3">
        <w:instrText xml:space="preserve"> HYPERLINK "mailto:aimee.loiselle@uconn.edu" </w:instrText>
      </w:r>
      <w:r w:rsidR="009B6FC3">
        <w:fldChar w:fldCharType="separate"/>
      </w:r>
      <w:r w:rsidR="00A5138C" w:rsidRPr="00A56032">
        <w:rPr>
          <w:rStyle w:val="Hyperlink"/>
          <w:rFonts w:ascii="Times New Roman" w:hAnsi="Times New Roman" w:cs="Times New Roman"/>
        </w:rPr>
        <w:t>aimee.loiselle@uconn.edu</w:t>
      </w:r>
      <w:r w:rsidR="009B6FC3">
        <w:rPr>
          <w:rStyle w:val="Hyperlink"/>
          <w:rFonts w:ascii="Times New Roman" w:hAnsi="Times New Roman" w:cs="Times New Roman"/>
        </w:rPr>
        <w:fldChar w:fldCharType="end"/>
      </w:r>
      <w:r w:rsidR="00A5138C">
        <w:rPr>
          <w:rFonts w:ascii="Times New Roman" w:hAnsi="Times New Roman" w:cs="Times New Roman"/>
        </w:rPr>
        <w:t>)</w:t>
      </w:r>
    </w:p>
    <w:p w14:paraId="5DC2BD18" w14:textId="116B77AB" w:rsidR="00AC32F6" w:rsidRDefault="00AC32F6">
      <w:r>
        <w:rPr>
          <w:rFonts w:ascii="Times New Roman" w:hAnsi="Times New Roman" w:cs="Times New Roman"/>
        </w:rPr>
        <w:tab/>
        <w:t xml:space="preserve">Office Hours: </w:t>
      </w:r>
      <w:r w:rsidR="00C40F1C">
        <w:rPr>
          <w:rFonts w:ascii="Times New Roman" w:hAnsi="Times New Roman" w:cs="Times New Roman"/>
        </w:rPr>
        <w:t>Wednesdays, 3:00–4:00 (Wood Hall #206)</w:t>
      </w:r>
    </w:p>
    <w:p w14:paraId="1C1114DE" w14:textId="77777777" w:rsidR="00802C4D" w:rsidRDefault="00802C4D">
      <w:pPr>
        <w:rPr>
          <w:rFonts w:ascii="Times New Roman" w:hAnsi="Times New Roman" w:cs="Times New Roman"/>
          <w:b/>
          <w:i/>
        </w:rPr>
      </w:pPr>
    </w:p>
    <w:p w14:paraId="73A0CB0C" w14:textId="77777777" w:rsidR="00F9213C" w:rsidRDefault="00C10CF0">
      <w:r>
        <w:rPr>
          <w:rFonts w:ascii="Times New Roman" w:hAnsi="Times New Roman" w:cs="Times New Roman"/>
          <w:b/>
          <w:i/>
        </w:rPr>
        <w:t>Required Books:</w:t>
      </w:r>
    </w:p>
    <w:p w14:paraId="740C3F03" w14:textId="0C40BAAC" w:rsidR="006A62AB" w:rsidRDefault="006A62AB">
      <w:pPr>
        <w:rPr>
          <w:rFonts w:ascii="Times New Roman" w:hAnsi="Times New Roman" w:cs="Times New Roman"/>
        </w:rPr>
      </w:pPr>
      <w:r>
        <w:rPr>
          <w:rFonts w:ascii="Times New Roman" w:hAnsi="Times New Roman" w:cs="Times New Roman"/>
        </w:rPr>
        <w:tab/>
        <w:t xml:space="preserve">Thomas V. Cohen, </w:t>
      </w:r>
      <w:r>
        <w:rPr>
          <w:rFonts w:ascii="Times New Roman" w:hAnsi="Times New Roman" w:cs="Times New Roman"/>
          <w:i/>
        </w:rPr>
        <w:t>Love and Death in Renaissance Italy</w:t>
      </w:r>
    </w:p>
    <w:p w14:paraId="7A9A863D" w14:textId="14DA515A" w:rsidR="00F9213C" w:rsidRDefault="00C10CF0" w:rsidP="006A62AB">
      <w:pPr>
        <w:ind w:firstLine="720"/>
      </w:pPr>
      <w:r>
        <w:rPr>
          <w:rFonts w:ascii="Times New Roman" w:hAnsi="Times New Roman" w:cs="Times New Roman"/>
        </w:rPr>
        <w:t xml:space="preserve">Paula </w:t>
      </w:r>
      <w:proofErr w:type="spellStart"/>
      <w:r>
        <w:rPr>
          <w:rFonts w:ascii="Times New Roman" w:hAnsi="Times New Roman" w:cs="Times New Roman"/>
        </w:rPr>
        <w:t>Findlen</w:t>
      </w:r>
      <w:proofErr w:type="spellEnd"/>
      <w:r>
        <w:rPr>
          <w:rFonts w:ascii="Times New Roman" w:hAnsi="Times New Roman" w:cs="Times New Roman"/>
        </w:rPr>
        <w:t xml:space="preserve">, ed., </w:t>
      </w:r>
      <w:proofErr w:type="gramStart"/>
      <w:r>
        <w:rPr>
          <w:rFonts w:ascii="Times New Roman" w:hAnsi="Times New Roman" w:cs="Times New Roman"/>
          <w:i/>
        </w:rPr>
        <w:t>The</w:t>
      </w:r>
      <w:proofErr w:type="gramEnd"/>
      <w:r>
        <w:rPr>
          <w:rFonts w:ascii="Times New Roman" w:hAnsi="Times New Roman" w:cs="Times New Roman"/>
          <w:i/>
        </w:rPr>
        <w:t xml:space="preserve"> Italian Renaissance: Essential Readings</w:t>
      </w:r>
    </w:p>
    <w:p w14:paraId="151CCE2B" w14:textId="77777777" w:rsidR="00F9213C" w:rsidRDefault="00C10CF0">
      <w:r>
        <w:rPr>
          <w:rFonts w:ascii="Times New Roman" w:hAnsi="Times New Roman" w:cs="Times New Roman"/>
        </w:rPr>
        <w:tab/>
        <w:t xml:space="preserve">Kenneth Gouwens, ed., </w:t>
      </w:r>
      <w:proofErr w:type="gramStart"/>
      <w:r>
        <w:rPr>
          <w:rFonts w:ascii="Times New Roman" w:hAnsi="Times New Roman" w:cs="Times New Roman"/>
          <w:i/>
        </w:rPr>
        <w:t>The</w:t>
      </w:r>
      <w:proofErr w:type="gramEnd"/>
      <w:r>
        <w:rPr>
          <w:rFonts w:ascii="Times New Roman" w:hAnsi="Times New Roman" w:cs="Times New Roman"/>
          <w:i/>
        </w:rPr>
        <w:t xml:space="preserve"> Italian Renaissance: Essential Sources</w:t>
      </w:r>
    </w:p>
    <w:p w14:paraId="55C316E3" w14:textId="111A83FC" w:rsidR="00F9213C" w:rsidRDefault="00C10CF0">
      <w:pPr>
        <w:rPr>
          <w:rFonts w:ascii="Times New Roman" w:hAnsi="Times New Roman" w:cs="Times New Roman"/>
        </w:rPr>
      </w:pPr>
      <w:r>
        <w:rPr>
          <w:rFonts w:ascii="Times New Roman" w:hAnsi="Times New Roman" w:cs="Times New Roman"/>
        </w:rPr>
        <w:tab/>
      </w:r>
      <w:r w:rsidR="006A62AB">
        <w:rPr>
          <w:rFonts w:ascii="Times New Roman" w:hAnsi="Times New Roman" w:cs="Times New Roman"/>
        </w:rPr>
        <w:t xml:space="preserve">Antonio </w:t>
      </w:r>
      <w:proofErr w:type="spellStart"/>
      <w:r>
        <w:rPr>
          <w:rFonts w:ascii="Times New Roman" w:hAnsi="Times New Roman" w:cs="Times New Roman"/>
        </w:rPr>
        <w:t>Manetti</w:t>
      </w:r>
      <w:proofErr w:type="spellEnd"/>
      <w:r>
        <w:rPr>
          <w:rFonts w:ascii="Times New Roman" w:hAnsi="Times New Roman" w:cs="Times New Roman"/>
        </w:rPr>
        <w:t xml:space="preserve">, </w:t>
      </w:r>
      <w:proofErr w:type="gramStart"/>
      <w:r>
        <w:rPr>
          <w:rFonts w:ascii="Times New Roman" w:hAnsi="Times New Roman" w:cs="Times New Roman"/>
          <w:i/>
        </w:rPr>
        <w:t>The</w:t>
      </w:r>
      <w:proofErr w:type="gramEnd"/>
      <w:r>
        <w:rPr>
          <w:rFonts w:ascii="Times New Roman" w:hAnsi="Times New Roman" w:cs="Times New Roman"/>
          <w:i/>
        </w:rPr>
        <w:t xml:space="preserve"> Fat Woodworker</w:t>
      </w:r>
    </w:p>
    <w:p w14:paraId="2BCC79E7" w14:textId="6F323445" w:rsidR="006A62AB" w:rsidRPr="006A62AB" w:rsidRDefault="006A62AB">
      <w:r>
        <w:rPr>
          <w:rFonts w:ascii="Times New Roman" w:hAnsi="Times New Roman" w:cs="Times New Roman"/>
        </w:rPr>
        <w:tab/>
        <w:t xml:space="preserve">Lorenzo Valla, </w:t>
      </w:r>
      <w:r>
        <w:rPr>
          <w:rFonts w:ascii="Times New Roman" w:hAnsi="Times New Roman" w:cs="Times New Roman"/>
          <w:i/>
        </w:rPr>
        <w:t>Correspondence</w:t>
      </w:r>
    </w:p>
    <w:p w14:paraId="3851DDF4" w14:textId="77777777" w:rsidR="00F9213C" w:rsidRDefault="00F9213C">
      <w:pPr>
        <w:spacing w:before="80"/>
      </w:pPr>
    </w:p>
    <w:p w14:paraId="37BCAB2A" w14:textId="17C92EB2" w:rsidR="00F9213C" w:rsidRDefault="00C10CF0">
      <w:pPr>
        <w:spacing w:before="80"/>
      </w:pPr>
      <w:r>
        <w:rPr>
          <w:rFonts w:ascii="Times New Roman" w:hAnsi="Times New Roman" w:cs="Times New Roman"/>
          <w:b/>
          <w:i/>
        </w:rPr>
        <w:t>Course Requirements:</w:t>
      </w:r>
      <w:r>
        <w:rPr>
          <w:rFonts w:ascii="Times New Roman" w:hAnsi="Times New Roman" w:cs="Times New Roman"/>
          <w:b/>
        </w:rPr>
        <w:t xml:space="preserve">  </w:t>
      </w:r>
      <w:r>
        <w:rPr>
          <w:rFonts w:ascii="Times New Roman" w:hAnsi="Times New Roman" w:cs="Times New Roman"/>
        </w:rPr>
        <w:t xml:space="preserve">The final grade comprises: participation (in-class writing assignments and informed engagement in discussions), 20%; two midterm examinations, 20% each; and a two-hour comprehensive final examination, 40%. Discussions of the readings are integral to this course, and so you need to finish readings </w:t>
      </w:r>
      <w:r>
        <w:rPr>
          <w:rFonts w:ascii="Times New Roman" w:hAnsi="Times New Roman" w:cs="Times New Roman"/>
          <w:b/>
          <w:i/>
        </w:rPr>
        <w:t>before</w:t>
      </w:r>
      <w:r>
        <w:rPr>
          <w:rFonts w:ascii="Times New Roman" w:hAnsi="Times New Roman" w:cs="Times New Roman"/>
        </w:rPr>
        <w:t xml:space="preserve"> the class sessions for which they are assigned. The examina</w:t>
      </w:r>
      <w:r w:rsidR="00802C4D">
        <w:rPr>
          <w:rFonts w:ascii="Times New Roman" w:hAnsi="Times New Roman" w:cs="Times New Roman"/>
        </w:rPr>
        <w:softHyphen/>
      </w:r>
      <w:r>
        <w:rPr>
          <w:rFonts w:ascii="Times New Roman" w:hAnsi="Times New Roman" w:cs="Times New Roman"/>
        </w:rPr>
        <w:t xml:space="preserve">tions consist mostly of essays. The essay on the first exam and one of </w:t>
      </w:r>
      <w:r w:rsidR="00802C4D">
        <w:rPr>
          <w:rFonts w:ascii="Times New Roman" w:hAnsi="Times New Roman" w:cs="Times New Roman"/>
        </w:rPr>
        <w:t>those</w:t>
      </w:r>
      <w:r>
        <w:rPr>
          <w:rFonts w:ascii="Times New Roman" w:hAnsi="Times New Roman" w:cs="Times New Roman"/>
        </w:rPr>
        <w:t xml:space="preserve"> on the final are textual </w:t>
      </w:r>
      <w:proofErr w:type="spellStart"/>
      <w:r>
        <w:rPr>
          <w:rFonts w:ascii="Times New Roman" w:hAnsi="Times New Roman" w:cs="Times New Roman"/>
        </w:rPr>
        <w:t>explications.You</w:t>
      </w:r>
      <w:proofErr w:type="spellEnd"/>
      <w:r>
        <w:rPr>
          <w:rFonts w:ascii="Times New Roman" w:hAnsi="Times New Roman" w:cs="Times New Roman"/>
        </w:rPr>
        <w:t xml:space="preserve"> are responsible for all materials covered and handouts distributed in class. Follow</w:t>
      </w:r>
      <w:r w:rsidR="00802C4D">
        <w:rPr>
          <w:rFonts w:ascii="Times New Roman" w:hAnsi="Times New Roman" w:cs="Times New Roman"/>
        </w:rPr>
        <w:softHyphen/>
      </w:r>
      <w:r>
        <w:rPr>
          <w:rFonts w:ascii="Times New Roman" w:hAnsi="Times New Roman" w:cs="Times New Roman"/>
        </w:rPr>
        <w:t xml:space="preserve">ing an absence, you may want to arrange to </w:t>
      </w:r>
      <w:r w:rsidR="00802C4D">
        <w:rPr>
          <w:rFonts w:ascii="Times New Roman" w:hAnsi="Times New Roman" w:cs="Times New Roman"/>
        </w:rPr>
        <w:t>copy</w:t>
      </w:r>
      <w:r>
        <w:rPr>
          <w:rFonts w:ascii="Times New Roman" w:hAnsi="Times New Roman" w:cs="Times New Roman"/>
        </w:rPr>
        <w:t xml:space="preserve"> notes and handouts from one of your peers.</w:t>
      </w:r>
    </w:p>
    <w:p w14:paraId="5BFF35B6" w14:textId="77777777" w:rsidR="00F9213C" w:rsidRDefault="00F9213C"/>
    <w:p w14:paraId="68BC5D95" w14:textId="73AE5EC3" w:rsidR="00F9213C" w:rsidRDefault="00C10CF0">
      <w:r>
        <w:rPr>
          <w:rFonts w:ascii="Times New Roman" w:hAnsi="Times New Roman" w:cs="Times New Roman"/>
          <w:b/>
          <w:i/>
        </w:rPr>
        <w:t>Academic Misconduct:</w:t>
      </w:r>
      <w:r>
        <w:rPr>
          <w:rFonts w:ascii="Times New Roman" w:hAnsi="Times New Roman" w:cs="Times New Roman"/>
        </w:rPr>
        <w:t xml:space="preserve"> </w:t>
      </w:r>
      <w:r w:rsidR="00AB456E">
        <w:rPr>
          <w:rFonts w:ascii="Times New Roman" w:hAnsi="Times New Roman" w:cs="Times New Roman"/>
        </w:rPr>
        <w:t>See</w:t>
      </w:r>
      <w:r>
        <w:rPr>
          <w:rFonts w:ascii="Times New Roman" w:hAnsi="Times New Roman" w:cs="Times New Roman"/>
        </w:rPr>
        <w:t xml:space="preserve"> </w:t>
      </w:r>
      <w:hyperlink r:id="rId5" w:history="1">
        <w:r w:rsidR="00AB456E" w:rsidRPr="008C377A">
          <w:rPr>
            <w:rStyle w:val="Hyperlink"/>
            <w:rFonts w:ascii="Times New Roman" w:hAnsi="Times New Roman" w:cs="Times New Roman"/>
          </w:rPr>
          <w:t>http://www.community.uconn.edu/student_code.html</w:t>
        </w:r>
      </w:hyperlink>
      <w:r w:rsidR="009C2352">
        <w:rPr>
          <w:rFonts w:ascii="Times New Roman" w:hAnsi="Times New Roman" w:cs="Times New Roman"/>
        </w:rPr>
        <w:t>,</w:t>
      </w:r>
      <w:r w:rsidR="00AB456E">
        <w:rPr>
          <w:rFonts w:ascii="Times New Roman" w:hAnsi="Times New Roman" w:cs="Times New Roman"/>
        </w:rPr>
        <w:t xml:space="preserve"> Appendix “A.”</w:t>
      </w:r>
      <w:r>
        <w:rPr>
          <w:rFonts w:ascii="Times New Roman" w:hAnsi="Times New Roman" w:cs="Times New Roman"/>
        </w:rPr>
        <w:t xml:space="preserve"> </w:t>
      </w:r>
    </w:p>
    <w:p w14:paraId="1D5F0E7F" w14:textId="77777777" w:rsidR="00F9213C" w:rsidRDefault="00F9213C"/>
    <w:p w14:paraId="62BBF128" w14:textId="5F7D320D" w:rsidR="00F9213C" w:rsidRDefault="00C10CF0">
      <w:r>
        <w:rPr>
          <w:rFonts w:ascii="Times New Roman" w:hAnsi="Times New Roman" w:cs="Times New Roman"/>
          <w:b/>
          <w:i/>
        </w:rPr>
        <w:t xml:space="preserve">Policy on Cellphones:  </w:t>
      </w:r>
      <w:r>
        <w:rPr>
          <w:rFonts w:ascii="Times New Roman" w:hAnsi="Times New Roman" w:cs="Times New Roman"/>
        </w:rPr>
        <w:t xml:space="preserve">The use of cell phones, including for text messaging, is prohibited in this class. Please turn cell phones completely off, including vibration setting, and put them away. It is disturbing to the entire class — and disrespectful to the instructor — when students get up during class to receive phone calls or when they are text-messaging during lecture. If you have a particular emergency, please inform the instructor before class that you </w:t>
      </w:r>
      <w:r w:rsidR="00F32241">
        <w:rPr>
          <w:rFonts w:ascii="Times New Roman" w:hAnsi="Times New Roman" w:cs="Times New Roman"/>
        </w:rPr>
        <w:t>are</w:t>
      </w:r>
      <w:r>
        <w:rPr>
          <w:rFonts w:ascii="Times New Roman" w:hAnsi="Times New Roman" w:cs="Times New Roman"/>
        </w:rPr>
        <w:t xml:space="preserve"> expecting a call, set the phone to “vibrate,” and quietly leave the room before responding to the call.</w:t>
      </w:r>
    </w:p>
    <w:p w14:paraId="5F1F6F42" w14:textId="77777777" w:rsidR="00F9213C" w:rsidRDefault="00F9213C"/>
    <w:p w14:paraId="53FC2E1D" w14:textId="6E13BF34" w:rsidR="00F9213C" w:rsidRPr="008C74FC" w:rsidRDefault="004B57C2">
      <w:r>
        <w:rPr>
          <w:rFonts w:ascii="Times New Roman" w:hAnsi="Times New Roman" w:cs="Times New Roman"/>
          <w:b/>
          <w:i/>
        </w:rPr>
        <w:t xml:space="preserve">Policy on </w:t>
      </w:r>
      <w:r w:rsidR="00C10CF0">
        <w:rPr>
          <w:rFonts w:ascii="Times New Roman" w:hAnsi="Times New Roman" w:cs="Times New Roman"/>
          <w:b/>
          <w:i/>
        </w:rPr>
        <w:t xml:space="preserve">Laptop </w:t>
      </w:r>
      <w:r>
        <w:rPr>
          <w:rFonts w:ascii="Times New Roman" w:hAnsi="Times New Roman" w:cs="Times New Roman"/>
          <w:b/>
          <w:i/>
        </w:rPr>
        <w:t>Computers</w:t>
      </w:r>
      <w:r w:rsidR="00C10CF0">
        <w:rPr>
          <w:rFonts w:ascii="Times New Roman" w:hAnsi="Times New Roman" w:cs="Times New Roman"/>
          <w:b/>
          <w:i/>
        </w:rPr>
        <w:t xml:space="preserve">:  </w:t>
      </w:r>
      <w:r w:rsidR="003A48FA">
        <w:rPr>
          <w:rFonts w:ascii="Times New Roman" w:hAnsi="Times New Roman" w:cs="Times New Roman"/>
        </w:rPr>
        <w:t>Their use in class is prohibited</w:t>
      </w:r>
      <w:r w:rsidR="00C10CF0">
        <w:rPr>
          <w:rFonts w:ascii="Times New Roman" w:hAnsi="Times New Roman" w:cs="Times New Roman"/>
        </w:rPr>
        <w:t>.</w:t>
      </w:r>
      <w:r w:rsidR="003A48FA">
        <w:rPr>
          <w:rFonts w:ascii="Times New Roman" w:hAnsi="Times New Roman" w:cs="Times New Roman"/>
        </w:rPr>
        <w:t xml:space="preserve"> Surfing the internet during class may lead to revocation of this privilege.</w:t>
      </w:r>
      <w:r w:rsidR="008C74FC">
        <w:rPr>
          <w:rFonts w:ascii="Times New Roman" w:hAnsi="Times New Roman" w:cs="Times New Roman"/>
        </w:rPr>
        <w:t xml:space="preserve"> Rationale: Recent research has shown that even </w:t>
      </w:r>
      <w:proofErr w:type="spellStart"/>
      <w:r w:rsidR="008C74FC">
        <w:rPr>
          <w:rFonts w:ascii="Times New Roman" w:hAnsi="Times New Roman" w:cs="Times New Roman"/>
        </w:rPr>
        <w:t>even</w:t>
      </w:r>
      <w:proofErr w:type="spellEnd"/>
      <w:r w:rsidR="008C74FC">
        <w:rPr>
          <w:rFonts w:ascii="Times New Roman" w:hAnsi="Times New Roman" w:cs="Times New Roman"/>
        </w:rPr>
        <w:t xml:space="preserve"> for those students who resist the temptation to multitask when </w:t>
      </w:r>
      <w:r w:rsidR="0002143E">
        <w:rPr>
          <w:rFonts w:ascii="Times New Roman" w:hAnsi="Times New Roman" w:cs="Times New Roman"/>
        </w:rPr>
        <w:t>taking notes</w:t>
      </w:r>
      <w:r w:rsidR="008C74FC">
        <w:rPr>
          <w:rFonts w:ascii="Times New Roman" w:hAnsi="Times New Roman" w:cs="Times New Roman"/>
        </w:rPr>
        <w:t xml:space="preserve">, the use of laptops “results in shallower processing.” See Pam A. Mueller and Daniel M. Oppenheimer, “The Pen is Mightier than the Keyboard: Advantages of Longhand </w:t>
      </w:r>
      <w:proofErr w:type="gramStart"/>
      <w:r w:rsidR="008C74FC">
        <w:rPr>
          <w:rFonts w:ascii="Times New Roman" w:hAnsi="Times New Roman" w:cs="Times New Roman"/>
        </w:rPr>
        <w:t>Over</w:t>
      </w:r>
      <w:proofErr w:type="gramEnd"/>
      <w:r w:rsidR="008C74FC">
        <w:rPr>
          <w:rFonts w:ascii="Times New Roman" w:hAnsi="Times New Roman" w:cs="Times New Roman"/>
        </w:rPr>
        <w:t xml:space="preserve"> Laptop Note Taking,” </w:t>
      </w:r>
      <w:r w:rsidR="008C74FC">
        <w:rPr>
          <w:rFonts w:ascii="Times New Roman" w:hAnsi="Times New Roman" w:cs="Times New Roman"/>
          <w:i/>
        </w:rPr>
        <w:t>Psychological Science</w:t>
      </w:r>
      <w:r w:rsidR="008C74FC">
        <w:rPr>
          <w:rFonts w:ascii="Times New Roman" w:hAnsi="Times New Roman" w:cs="Times New Roman"/>
        </w:rPr>
        <w:t xml:space="preserve"> 25:6 (June 2014): 1159-1168.</w:t>
      </w:r>
      <w:r w:rsidR="0011519A">
        <w:rPr>
          <w:rFonts w:ascii="Times New Roman" w:hAnsi="Times New Roman" w:cs="Times New Roman"/>
        </w:rPr>
        <w:t xml:space="preserve"> Students with a documented medical need for using a laptop in class may do so in the front row.</w:t>
      </w:r>
    </w:p>
    <w:p w14:paraId="0C81E109" w14:textId="77777777" w:rsidR="00F9213C" w:rsidRDefault="00F9213C"/>
    <w:p w14:paraId="6DA2C938" w14:textId="77777777" w:rsidR="00F9213C" w:rsidRDefault="00C10CF0">
      <w:r>
        <w:rPr>
          <w:rFonts w:ascii="Times New Roman" w:hAnsi="Times New Roman" w:cs="Times New Roman"/>
          <w:b/>
          <w:i/>
        </w:rPr>
        <w:t xml:space="preserve">Recording Devices:  </w:t>
      </w:r>
      <w:r>
        <w:rPr>
          <w:rFonts w:ascii="Times New Roman" w:hAnsi="Times New Roman" w:cs="Times New Roman"/>
        </w:rPr>
        <w:t>Students who either need or wish to record the lectures are asked to submit a request in writing to the instructor via email, stating their reasons for doing so. This applies only to audio recording. Video recording will not be permitted under any circumstances.</w:t>
      </w:r>
    </w:p>
    <w:p w14:paraId="190E56F7" w14:textId="77777777" w:rsidR="00F9213C" w:rsidRDefault="00F9213C"/>
    <w:p w14:paraId="562B11AE" w14:textId="4E319AD5" w:rsidR="00F9213C" w:rsidRDefault="00C10CF0">
      <w:r>
        <w:rPr>
          <w:rFonts w:ascii="Times New Roman" w:hAnsi="Times New Roman" w:cs="Times New Roman"/>
          <w:b/>
          <w:i/>
        </w:rPr>
        <w:t xml:space="preserve">Responses to E-mails:  </w:t>
      </w:r>
      <w:r>
        <w:rPr>
          <w:rFonts w:ascii="Times New Roman" w:hAnsi="Times New Roman" w:cs="Times New Roman"/>
        </w:rPr>
        <w:t xml:space="preserve">It is a privilege rather than a right to receive rapid responses to queries sent via email. Emails sent </w:t>
      </w:r>
      <w:r w:rsidR="00CF4D74">
        <w:rPr>
          <w:rFonts w:ascii="Times New Roman" w:hAnsi="Times New Roman" w:cs="Times New Roman"/>
        </w:rPr>
        <w:t>Wednesday</w:t>
      </w:r>
      <w:r w:rsidR="006845D0">
        <w:rPr>
          <w:rFonts w:ascii="Times New Roman" w:hAnsi="Times New Roman" w:cs="Times New Roman"/>
        </w:rPr>
        <w:t xml:space="preserve"> </w:t>
      </w:r>
      <w:r>
        <w:rPr>
          <w:rFonts w:ascii="Times New Roman" w:hAnsi="Times New Roman" w:cs="Times New Roman"/>
        </w:rPr>
        <w:t xml:space="preserve">through </w:t>
      </w:r>
      <w:r w:rsidR="00CF4D74">
        <w:rPr>
          <w:rFonts w:ascii="Times New Roman" w:hAnsi="Times New Roman" w:cs="Times New Roman"/>
        </w:rPr>
        <w:t>Sunday</w:t>
      </w:r>
      <w:r>
        <w:rPr>
          <w:rFonts w:ascii="Times New Roman" w:hAnsi="Times New Roman" w:cs="Times New Roman"/>
        </w:rPr>
        <w:t xml:space="preserve"> may not be answered until </w:t>
      </w:r>
      <w:r w:rsidR="00CF4D74">
        <w:rPr>
          <w:rFonts w:ascii="Times New Roman" w:hAnsi="Times New Roman" w:cs="Times New Roman"/>
        </w:rPr>
        <w:t>Monday</w:t>
      </w:r>
      <w:r>
        <w:rPr>
          <w:rFonts w:ascii="Times New Roman" w:hAnsi="Times New Roman" w:cs="Times New Roman"/>
        </w:rPr>
        <w:t xml:space="preserve"> morning. The professor will respond promptly to emails on </w:t>
      </w:r>
      <w:r w:rsidR="00CF4D74">
        <w:rPr>
          <w:rFonts w:ascii="Times New Roman" w:hAnsi="Times New Roman" w:cs="Times New Roman"/>
        </w:rPr>
        <w:t>Mondays and Tuesdays</w:t>
      </w:r>
      <w:r>
        <w:rPr>
          <w:rFonts w:ascii="Times New Roman" w:hAnsi="Times New Roman" w:cs="Times New Roman"/>
        </w:rPr>
        <w:t>.</w:t>
      </w:r>
    </w:p>
    <w:p w14:paraId="4D5212C8" w14:textId="77777777" w:rsidR="004D2EDA" w:rsidRDefault="004D2EDA">
      <w:r>
        <w:br w:type="page"/>
      </w:r>
    </w:p>
    <w:p w14:paraId="60A762F0" w14:textId="77777777" w:rsidR="00F9213C" w:rsidRDefault="00F9213C"/>
    <w:p w14:paraId="108B7AB1" w14:textId="77777777" w:rsidR="00F9213C" w:rsidRDefault="00C10CF0" w:rsidP="006845D0">
      <w:pPr>
        <w:ind w:left="2160"/>
      </w:pPr>
      <w:r>
        <w:rPr>
          <w:rFonts w:ascii="Times New Roman" w:hAnsi="Times New Roman" w:cs="Times New Roman"/>
          <w:b/>
          <w:i/>
          <w:sz w:val="28"/>
        </w:rPr>
        <w:t>Schedule of Classes</w:t>
      </w:r>
    </w:p>
    <w:p w14:paraId="51EE822F" w14:textId="77777777" w:rsidR="00F9213C" w:rsidRDefault="00F9213C">
      <w:pPr>
        <w:ind w:left="2160"/>
      </w:pPr>
    </w:p>
    <w:p w14:paraId="46053385" w14:textId="77777777" w:rsidR="00F9213C" w:rsidRDefault="00C10CF0" w:rsidP="004D2EDA">
      <w:r>
        <w:rPr>
          <w:rFonts w:ascii="Times New Roman" w:hAnsi="Times New Roman" w:cs="Times New Roman"/>
          <w:b/>
          <w:i/>
        </w:rPr>
        <w:t>Date</w:t>
      </w:r>
      <w:r>
        <w:rPr>
          <w:rFonts w:ascii="Times New Roman" w:hAnsi="Times New Roman" w:cs="Times New Roman"/>
          <w:b/>
          <w:i/>
        </w:rPr>
        <w:tab/>
        <w:t>Subject</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Readings</w:t>
      </w:r>
    </w:p>
    <w:p w14:paraId="5096451D" w14:textId="77777777" w:rsidR="00F9213C" w:rsidRDefault="00F9213C" w:rsidP="004D2EDA">
      <w:pPr>
        <w:spacing w:before="120"/>
        <w:jc w:val="center"/>
      </w:pPr>
    </w:p>
    <w:p w14:paraId="2FE65489" w14:textId="3CB94483" w:rsidR="00F9213C" w:rsidRDefault="00293C34" w:rsidP="004D2EDA">
      <w:r>
        <w:rPr>
          <w:rFonts w:ascii="Times New Roman" w:hAnsi="Times New Roman" w:cs="Times New Roman"/>
        </w:rPr>
        <w:t xml:space="preserve">Aug. </w:t>
      </w:r>
      <w:r w:rsidR="00897999">
        <w:rPr>
          <w:rFonts w:ascii="Times New Roman" w:hAnsi="Times New Roman" w:cs="Times New Roman"/>
        </w:rPr>
        <w:t>29</w:t>
      </w:r>
      <w:r>
        <w:rPr>
          <w:rFonts w:ascii="Times New Roman" w:hAnsi="Times New Roman" w:cs="Times New Roman"/>
        </w:rPr>
        <w:t xml:space="preserve"> (M</w:t>
      </w:r>
      <w:r w:rsidR="00C10CF0">
        <w:rPr>
          <w:rFonts w:ascii="Times New Roman" w:hAnsi="Times New Roman" w:cs="Times New Roman"/>
        </w:rPr>
        <w:t>)</w:t>
      </w:r>
      <w:r w:rsidR="00C10CF0">
        <w:rPr>
          <w:rFonts w:ascii="Times New Roman" w:hAnsi="Times New Roman" w:cs="Times New Roman"/>
        </w:rPr>
        <w:tab/>
        <w:t>Introduction</w:t>
      </w:r>
      <w:r w:rsidR="00C10CF0">
        <w:rPr>
          <w:rFonts w:ascii="Times New Roman" w:hAnsi="Times New Roman" w:cs="Times New Roman"/>
        </w:rPr>
        <w:tab/>
      </w:r>
      <w:r w:rsidR="00C10CF0">
        <w:rPr>
          <w:rFonts w:ascii="Times New Roman" w:hAnsi="Times New Roman" w:cs="Times New Roman"/>
        </w:rPr>
        <w:tab/>
      </w:r>
      <w:r w:rsidR="00C10CF0">
        <w:rPr>
          <w:rFonts w:ascii="Times New Roman" w:hAnsi="Times New Roman" w:cs="Times New Roman"/>
        </w:rPr>
        <w:tab/>
      </w:r>
      <w:r w:rsidR="00C10CF0">
        <w:rPr>
          <w:rFonts w:ascii="Times New Roman" w:hAnsi="Times New Roman" w:cs="Times New Roman"/>
        </w:rPr>
        <w:tab/>
        <w:t>-----</w:t>
      </w:r>
    </w:p>
    <w:p w14:paraId="3245CDEF" w14:textId="77777777" w:rsidR="00F9213C" w:rsidRDefault="00C10CF0" w:rsidP="004D2EDA">
      <w:r>
        <w:rPr>
          <w:rFonts w:ascii="Times New Roman" w:hAnsi="Times New Roman" w:cs="Times New Roman"/>
        </w:rPr>
        <w:tab/>
        <w:t xml:space="preserve"> </w:t>
      </w:r>
    </w:p>
    <w:p w14:paraId="3AFA0C36" w14:textId="7ADBC95A" w:rsidR="00F9213C" w:rsidRDefault="00897999" w:rsidP="004D2EDA">
      <w:r>
        <w:rPr>
          <w:rFonts w:ascii="Times New Roman" w:hAnsi="Times New Roman" w:cs="Times New Roman"/>
        </w:rPr>
        <w:t xml:space="preserve">Aug. 31 </w:t>
      </w:r>
      <w:r w:rsidR="0013263F">
        <w:rPr>
          <w:rFonts w:ascii="Times New Roman" w:hAnsi="Times New Roman" w:cs="Times New Roman"/>
        </w:rPr>
        <w:t>(W)</w:t>
      </w:r>
      <w:r w:rsidR="00C10CF0">
        <w:rPr>
          <w:rFonts w:ascii="Times New Roman" w:hAnsi="Times New Roman" w:cs="Times New Roman"/>
        </w:rPr>
        <w:tab/>
        <w:t>Dante, Giotto, &amp; Italy ca. 1300</w:t>
      </w:r>
      <w:r w:rsidR="00C10CF0">
        <w:rPr>
          <w:rFonts w:ascii="Times New Roman" w:hAnsi="Times New Roman" w:cs="Times New Roman"/>
        </w:rPr>
        <w:tab/>
        <w:t>Gouwens, 1–23</w:t>
      </w:r>
    </w:p>
    <w:p w14:paraId="25B34AE9" w14:textId="77777777" w:rsidR="00F9213C" w:rsidRDefault="00F9213C" w:rsidP="004D2EDA"/>
    <w:p w14:paraId="0C811185" w14:textId="72D097CA" w:rsidR="00293C34" w:rsidRDefault="00293C34" w:rsidP="004D2EDA">
      <w:pPr>
        <w:rPr>
          <w:rFonts w:ascii="Times New Roman" w:hAnsi="Times New Roman" w:cs="Times New Roman"/>
        </w:rPr>
      </w:pPr>
      <w:r>
        <w:rPr>
          <w:rFonts w:ascii="Times New Roman" w:hAnsi="Times New Roman" w:cs="Times New Roman"/>
        </w:rPr>
        <w:t xml:space="preserve">Sep.   </w:t>
      </w:r>
      <w:proofErr w:type="gramStart"/>
      <w:r w:rsidR="00897999">
        <w:rPr>
          <w:rFonts w:ascii="Times New Roman" w:hAnsi="Times New Roman" w:cs="Times New Roman"/>
        </w:rPr>
        <w:t xml:space="preserve">5 </w:t>
      </w:r>
      <w:r>
        <w:rPr>
          <w:rFonts w:ascii="Times New Roman" w:hAnsi="Times New Roman" w:cs="Times New Roman"/>
        </w:rPr>
        <w:t xml:space="preserve"> (</w:t>
      </w:r>
      <w:proofErr w:type="gramEnd"/>
      <w:r>
        <w:rPr>
          <w:rFonts w:ascii="Times New Roman" w:hAnsi="Times New Roman" w:cs="Times New Roman"/>
        </w:rPr>
        <w:t>M</w:t>
      </w:r>
      <w:r w:rsidR="00C10CF0">
        <w:rPr>
          <w:rFonts w:ascii="Times New Roman" w:hAnsi="Times New Roman" w:cs="Times New Roman"/>
        </w:rPr>
        <w:t>)</w:t>
      </w:r>
      <w:r w:rsidR="00C10CF0">
        <w:rPr>
          <w:rFonts w:ascii="Times New Roman" w:hAnsi="Times New Roman" w:cs="Times New Roman"/>
        </w:rPr>
        <w:tab/>
      </w:r>
      <w:r>
        <w:rPr>
          <w:rFonts w:ascii="Times New Roman" w:hAnsi="Times New Roman" w:cs="Times New Roman"/>
        </w:rPr>
        <w:t>Labor Day — no class meeting</w:t>
      </w:r>
    </w:p>
    <w:p w14:paraId="15B58B9B" w14:textId="77777777" w:rsidR="00293C34" w:rsidRDefault="00293C34" w:rsidP="004D2EDA">
      <w:pPr>
        <w:rPr>
          <w:rFonts w:ascii="Times New Roman" w:hAnsi="Times New Roman" w:cs="Times New Roman"/>
        </w:rPr>
      </w:pPr>
    </w:p>
    <w:p w14:paraId="6A4D9792" w14:textId="33807612" w:rsidR="00F9213C" w:rsidRDefault="00897999" w:rsidP="004D2EDA">
      <w:r>
        <w:rPr>
          <w:rFonts w:ascii="Times New Roman" w:hAnsi="Times New Roman" w:cs="Times New Roman"/>
        </w:rPr>
        <w:t xml:space="preserve">Sep.   </w:t>
      </w:r>
      <w:proofErr w:type="gramStart"/>
      <w:r>
        <w:rPr>
          <w:rFonts w:ascii="Times New Roman" w:hAnsi="Times New Roman" w:cs="Times New Roman"/>
        </w:rPr>
        <w:t>7</w:t>
      </w:r>
      <w:r w:rsidR="00293C34">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W)</w:t>
      </w:r>
      <w:r w:rsidR="00293C34">
        <w:rPr>
          <w:rFonts w:ascii="Times New Roman" w:hAnsi="Times New Roman" w:cs="Times New Roman"/>
        </w:rPr>
        <w:tab/>
      </w:r>
      <w:r w:rsidR="00C10CF0">
        <w:rPr>
          <w:rFonts w:ascii="Times New Roman" w:hAnsi="Times New Roman" w:cs="Times New Roman"/>
        </w:rPr>
        <w:t>Petrarch &amp; Humanism</w:t>
      </w:r>
      <w:r w:rsidR="00C10CF0">
        <w:rPr>
          <w:rFonts w:ascii="Times New Roman" w:hAnsi="Times New Roman" w:cs="Times New Roman"/>
        </w:rPr>
        <w:tab/>
      </w:r>
      <w:r w:rsidR="00C10CF0">
        <w:rPr>
          <w:rFonts w:ascii="Times New Roman" w:hAnsi="Times New Roman" w:cs="Times New Roman"/>
        </w:rPr>
        <w:tab/>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3–7, 219–36;  Gouwens, 24–38</w:t>
      </w:r>
    </w:p>
    <w:p w14:paraId="3DBCAE74" w14:textId="77777777" w:rsidR="00F9213C" w:rsidRDefault="00F9213C" w:rsidP="004D2EDA"/>
    <w:p w14:paraId="0A7D7FFF" w14:textId="0BAFA904" w:rsidR="00F9213C" w:rsidRDefault="00897999" w:rsidP="004D2EDA">
      <w:r>
        <w:rPr>
          <w:rFonts w:ascii="Times New Roman" w:hAnsi="Times New Roman" w:cs="Times New Roman"/>
        </w:rPr>
        <w:t xml:space="preserve">Sep. </w:t>
      </w:r>
      <w:proofErr w:type="gramStart"/>
      <w:r>
        <w:rPr>
          <w:rFonts w:ascii="Times New Roman" w:hAnsi="Times New Roman" w:cs="Times New Roman"/>
        </w:rPr>
        <w:t>12</w:t>
      </w:r>
      <w:r w:rsidR="00293C34">
        <w:rPr>
          <w:rFonts w:ascii="Times New Roman" w:hAnsi="Times New Roman" w:cs="Times New Roman"/>
        </w:rPr>
        <w:t xml:space="preserve">  (</w:t>
      </w:r>
      <w:proofErr w:type="gramEnd"/>
      <w:r w:rsidR="00293C34">
        <w:rPr>
          <w:rFonts w:ascii="Times New Roman" w:hAnsi="Times New Roman" w:cs="Times New Roman"/>
        </w:rPr>
        <w:t>M</w:t>
      </w:r>
      <w:r w:rsidR="00C10CF0">
        <w:rPr>
          <w:rFonts w:ascii="Times New Roman" w:hAnsi="Times New Roman" w:cs="Times New Roman"/>
        </w:rPr>
        <w:t>)</w:t>
      </w:r>
      <w:r w:rsidR="00C10CF0">
        <w:rPr>
          <w:rFonts w:ascii="Times New Roman" w:hAnsi="Times New Roman" w:cs="Times New Roman"/>
        </w:rPr>
        <w:tab/>
        <w:t>Florentine Politics to 1434</w:t>
      </w:r>
      <w:r w:rsidR="00C10CF0">
        <w:rPr>
          <w:rFonts w:ascii="Times New Roman" w:hAnsi="Times New Roman" w:cs="Times New Roman"/>
        </w:rPr>
        <w:tab/>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7–16, 43–63; Gouwens, 43–47</w:t>
      </w:r>
    </w:p>
    <w:p w14:paraId="0BA403AD" w14:textId="77777777" w:rsidR="00F9213C" w:rsidRDefault="00C10CF0" w:rsidP="004D2EDA">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2DB381" w14:textId="59CD425A" w:rsidR="00F9213C" w:rsidRDefault="00897999" w:rsidP="004D2EDA">
      <w:r>
        <w:rPr>
          <w:rFonts w:ascii="Times New Roman" w:hAnsi="Times New Roman" w:cs="Times New Roman"/>
        </w:rPr>
        <w:t xml:space="preserve">Sep. </w:t>
      </w:r>
      <w:proofErr w:type="gramStart"/>
      <w:r>
        <w:rPr>
          <w:rFonts w:ascii="Times New Roman" w:hAnsi="Times New Roman" w:cs="Times New Roman"/>
        </w:rPr>
        <w:t>14</w:t>
      </w:r>
      <w:r w:rsidR="00C10CF0">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W)</w:t>
      </w:r>
      <w:r w:rsidR="00C10CF0">
        <w:rPr>
          <w:rFonts w:ascii="Times New Roman" w:hAnsi="Times New Roman" w:cs="Times New Roman"/>
        </w:rPr>
        <w:tab/>
        <w:t>Florence under the Medici</w:t>
      </w:r>
      <w:r w:rsidR="00C10CF0">
        <w:rPr>
          <w:rFonts w:ascii="Times New Roman" w:hAnsi="Times New Roman" w:cs="Times New Roman"/>
        </w:rPr>
        <w:tab/>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64–90, 299–316; Gouwens, 94–95</w:t>
      </w:r>
    </w:p>
    <w:p w14:paraId="2A4C236C" w14:textId="77777777" w:rsidR="00F9213C" w:rsidRDefault="00F9213C" w:rsidP="004D2EDA"/>
    <w:p w14:paraId="45F7AB9E" w14:textId="25FD6D95" w:rsidR="00F9213C" w:rsidRDefault="00897999" w:rsidP="004D2EDA">
      <w:pPr>
        <w:rPr>
          <w:rFonts w:ascii="Times New Roman" w:hAnsi="Times New Roman" w:cs="Times New Roman"/>
        </w:rPr>
      </w:pPr>
      <w:r>
        <w:rPr>
          <w:rFonts w:ascii="Times New Roman" w:hAnsi="Times New Roman" w:cs="Times New Roman"/>
        </w:rPr>
        <w:t xml:space="preserve">Sep. </w:t>
      </w:r>
      <w:proofErr w:type="gramStart"/>
      <w:r>
        <w:rPr>
          <w:rFonts w:ascii="Times New Roman" w:hAnsi="Times New Roman" w:cs="Times New Roman"/>
        </w:rPr>
        <w:t>19</w:t>
      </w:r>
      <w:r w:rsidR="00C10CF0">
        <w:rPr>
          <w:rFonts w:ascii="Times New Roman" w:hAnsi="Times New Roman" w:cs="Times New Roman"/>
        </w:rPr>
        <w:t xml:space="preserve">  (</w:t>
      </w:r>
      <w:proofErr w:type="gramEnd"/>
      <w:r w:rsidR="00293C34">
        <w:rPr>
          <w:rFonts w:ascii="Times New Roman" w:hAnsi="Times New Roman" w:cs="Times New Roman"/>
        </w:rPr>
        <w:t>M</w:t>
      </w:r>
      <w:r w:rsidR="00C10CF0">
        <w:rPr>
          <w:rFonts w:ascii="Times New Roman" w:hAnsi="Times New Roman" w:cs="Times New Roman"/>
        </w:rPr>
        <w:t>)</w:t>
      </w:r>
      <w:r w:rsidR="00C10CF0">
        <w:rPr>
          <w:rFonts w:ascii="Times New Roman" w:hAnsi="Times New Roman" w:cs="Times New Roman"/>
        </w:rPr>
        <w:tab/>
        <w:t>State Dynamics in 15th Cent.</w:t>
      </w:r>
      <w:r w:rsidR="00C10CF0">
        <w:rPr>
          <w:rFonts w:ascii="Times New Roman" w:hAnsi="Times New Roman" w:cs="Times New Roman"/>
        </w:rPr>
        <w:tab/>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16–26</w:t>
      </w:r>
      <w:proofErr w:type="gramStart"/>
      <w:r w:rsidR="00C10CF0">
        <w:rPr>
          <w:rFonts w:ascii="Times New Roman" w:hAnsi="Times New Roman" w:cs="Times New Roman"/>
        </w:rPr>
        <w:t>;  Gouwens</w:t>
      </w:r>
      <w:proofErr w:type="gramEnd"/>
      <w:r w:rsidR="00C10CF0">
        <w:rPr>
          <w:rFonts w:ascii="Times New Roman" w:hAnsi="Times New Roman" w:cs="Times New Roman"/>
        </w:rPr>
        <w:t>, 51–70</w:t>
      </w:r>
    </w:p>
    <w:p w14:paraId="74D0567D" w14:textId="77777777" w:rsidR="00C10CF0" w:rsidRDefault="00C10CF0" w:rsidP="004D2EDA"/>
    <w:p w14:paraId="497FADE1" w14:textId="6CCDCFC9" w:rsidR="00F9213C" w:rsidRDefault="00897999" w:rsidP="004D2EDA">
      <w:r>
        <w:rPr>
          <w:rFonts w:ascii="Times New Roman" w:hAnsi="Times New Roman" w:cs="Times New Roman"/>
        </w:rPr>
        <w:t xml:space="preserve">Sep. </w:t>
      </w:r>
      <w:proofErr w:type="gramStart"/>
      <w:r>
        <w:rPr>
          <w:rFonts w:ascii="Times New Roman" w:hAnsi="Times New Roman" w:cs="Times New Roman"/>
        </w:rPr>
        <w:t>21</w:t>
      </w:r>
      <w:r w:rsidR="00293C34">
        <w:rPr>
          <w:rFonts w:ascii="Times New Roman" w:hAnsi="Times New Roman" w:cs="Times New Roman"/>
        </w:rPr>
        <w:t xml:space="preserve"> </w:t>
      </w:r>
      <w:r w:rsidR="00C10CF0">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W)</w:t>
      </w:r>
      <w:r w:rsidR="00C10CF0">
        <w:rPr>
          <w:rFonts w:ascii="Times New Roman" w:hAnsi="Times New Roman" w:cs="Times New Roman"/>
        </w:rPr>
        <w:tab/>
        <w:t>Quattrocento Art &amp; its Significance</w:t>
      </w:r>
      <w:r w:rsidR="00C10CF0">
        <w:rPr>
          <w:rFonts w:ascii="Times New Roman" w:hAnsi="Times New Roman" w:cs="Times New Roman"/>
        </w:rPr>
        <w:tab/>
        <w:t xml:space="preserve">------------ </w:t>
      </w:r>
    </w:p>
    <w:p w14:paraId="423E76A4" w14:textId="77777777" w:rsidR="00F9213C" w:rsidRDefault="00F9213C" w:rsidP="004D2EDA"/>
    <w:p w14:paraId="715A4C9D" w14:textId="12FC47BB" w:rsidR="00F9213C" w:rsidRDefault="0013263F" w:rsidP="004D2EDA">
      <w:r>
        <w:rPr>
          <w:rFonts w:ascii="Times New Roman" w:hAnsi="Times New Roman" w:cs="Times New Roman"/>
        </w:rPr>
        <w:t>Sep.</w:t>
      </w:r>
      <w:r w:rsidR="00897999">
        <w:rPr>
          <w:rFonts w:ascii="Times New Roman" w:hAnsi="Times New Roman" w:cs="Times New Roman"/>
        </w:rPr>
        <w:t xml:space="preserve"> </w:t>
      </w:r>
      <w:proofErr w:type="gramStart"/>
      <w:r w:rsidR="00897999">
        <w:rPr>
          <w:rFonts w:ascii="Times New Roman" w:hAnsi="Times New Roman" w:cs="Times New Roman"/>
        </w:rPr>
        <w:t>26</w:t>
      </w:r>
      <w:r w:rsidR="00C10CF0">
        <w:rPr>
          <w:rFonts w:ascii="Times New Roman" w:hAnsi="Times New Roman" w:cs="Times New Roman"/>
        </w:rPr>
        <w:t xml:space="preserve"> </w:t>
      </w:r>
      <w:r>
        <w:rPr>
          <w:rFonts w:ascii="Times New Roman" w:hAnsi="Times New Roman" w:cs="Times New Roman"/>
        </w:rPr>
        <w:t xml:space="preserve"> </w:t>
      </w:r>
      <w:r w:rsidR="00293C34">
        <w:rPr>
          <w:rFonts w:ascii="Times New Roman" w:hAnsi="Times New Roman" w:cs="Times New Roman"/>
        </w:rPr>
        <w:t>(</w:t>
      </w:r>
      <w:proofErr w:type="gramEnd"/>
      <w:r>
        <w:rPr>
          <w:rFonts w:ascii="Times New Roman" w:hAnsi="Times New Roman" w:cs="Times New Roman"/>
        </w:rPr>
        <w:t>M</w:t>
      </w:r>
      <w:r w:rsidR="00293C34">
        <w:rPr>
          <w:rFonts w:ascii="Times New Roman" w:hAnsi="Times New Roman" w:cs="Times New Roman"/>
        </w:rPr>
        <w:t>)</w:t>
      </w:r>
      <w:r w:rsidR="00C10CF0">
        <w:rPr>
          <w:rFonts w:ascii="Times New Roman" w:hAnsi="Times New Roman" w:cs="Times New Roman"/>
        </w:rPr>
        <w:tab/>
        <w:t>Encountering Ancient Texts</w:t>
      </w:r>
      <w:r w:rsidR="00C10CF0">
        <w:rPr>
          <w:rFonts w:ascii="Times New Roman" w:hAnsi="Times New Roman" w:cs="Times New Roman"/>
        </w:rPr>
        <w:tab/>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215–18, 237–72</w:t>
      </w:r>
    </w:p>
    <w:p w14:paraId="303A177A" w14:textId="77777777" w:rsidR="00F9213C" w:rsidRDefault="00F9213C" w:rsidP="004D2EDA"/>
    <w:p w14:paraId="3FA36149" w14:textId="254FA828" w:rsidR="00F9213C" w:rsidRDefault="00897999" w:rsidP="004D2EDA">
      <w:r>
        <w:rPr>
          <w:rFonts w:ascii="Times New Roman" w:hAnsi="Times New Roman" w:cs="Times New Roman"/>
        </w:rPr>
        <w:t xml:space="preserve">Sep. </w:t>
      </w:r>
      <w:proofErr w:type="gramStart"/>
      <w:r>
        <w:rPr>
          <w:rFonts w:ascii="Times New Roman" w:hAnsi="Times New Roman" w:cs="Times New Roman"/>
        </w:rPr>
        <w:t>28</w:t>
      </w:r>
      <w:r w:rsidR="0013263F">
        <w:rPr>
          <w:rFonts w:ascii="Times New Roman" w:hAnsi="Times New Roman" w:cs="Times New Roman"/>
        </w:rPr>
        <w:t xml:space="preserve">  (</w:t>
      </w:r>
      <w:proofErr w:type="gramEnd"/>
      <w:r w:rsidR="0013263F">
        <w:rPr>
          <w:rFonts w:ascii="Times New Roman" w:hAnsi="Times New Roman" w:cs="Times New Roman"/>
        </w:rPr>
        <w:t>W)</w:t>
      </w:r>
      <w:r w:rsidR="00C10CF0">
        <w:rPr>
          <w:rFonts w:ascii="Times New Roman" w:hAnsi="Times New Roman" w:cs="Times New Roman"/>
        </w:rPr>
        <w:tab/>
        <w:t>Savonarola, Florence, &amp; Invasion</w:t>
      </w:r>
      <w:r w:rsidR="00C10CF0">
        <w:rPr>
          <w:rFonts w:ascii="Times New Roman" w:hAnsi="Times New Roman" w:cs="Times New Roman"/>
        </w:rPr>
        <w:tab/>
      </w:r>
      <w:proofErr w:type="spellStart"/>
      <w:r w:rsidR="00C10CF0">
        <w:rPr>
          <w:rFonts w:ascii="Times New Roman" w:hAnsi="Times New Roman" w:cs="Times New Roman"/>
        </w:rPr>
        <w:t>Findlen</w:t>
      </w:r>
      <w:proofErr w:type="spellEnd"/>
      <w:r w:rsidR="00C10CF0">
        <w:rPr>
          <w:rFonts w:ascii="Times New Roman" w:hAnsi="Times New Roman" w:cs="Times New Roman"/>
        </w:rPr>
        <w:t>, 26–33</w:t>
      </w:r>
    </w:p>
    <w:p w14:paraId="79D80FAC" w14:textId="77777777" w:rsidR="00F9213C" w:rsidRDefault="00F9213C" w:rsidP="004D2EDA"/>
    <w:p w14:paraId="70DE37BC" w14:textId="4942564D" w:rsidR="00F9213C" w:rsidRDefault="00897999" w:rsidP="004D2EDA">
      <w:r>
        <w:rPr>
          <w:rFonts w:ascii="Times New Roman" w:hAnsi="Times New Roman" w:cs="Times New Roman"/>
        </w:rPr>
        <w:t xml:space="preserve">Oct.   </w:t>
      </w:r>
      <w:proofErr w:type="gramStart"/>
      <w:r>
        <w:rPr>
          <w:rFonts w:ascii="Times New Roman" w:hAnsi="Times New Roman" w:cs="Times New Roman"/>
        </w:rPr>
        <w:t>3</w:t>
      </w:r>
      <w:r w:rsidR="0013263F">
        <w:rPr>
          <w:rFonts w:ascii="Times New Roman" w:hAnsi="Times New Roman" w:cs="Times New Roman"/>
        </w:rPr>
        <w:t xml:space="preserve"> </w:t>
      </w:r>
      <w:r w:rsidR="003A48FA">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M)</w:t>
      </w:r>
      <w:r w:rsidR="00C10CF0">
        <w:rPr>
          <w:rFonts w:ascii="Times New Roman" w:hAnsi="Times New Roman" w:cs="Times New Roman"/>
        </w:rPr>
        <w:tab/>
      </w:r>
      <w:r w:rsidR="00AC32F6">
        <w:rPr>
          <w:rFonts w:ascii="Times New Roman" w:hAnsi="Times New Roman" w:cs="Times New Roman"/>
        </w:rPr>
        <w:t>The Role of the Family</w:t>
      </w:r>
      <w:r w:rsidR="00AC32F6">
        <w:rPr>
          <w:rFonts w:ascii="Times New Roman" w:hAnsi="Times New Roman" w:cs="Times New Roman"/>
        </w:rPr>
        <w:tab/>
      </w:r>
      <w:r w:rsidR="00AC32F6">
        <w:rPr>
          <w:rFonts w:ascii="Times New Roman" w:hAnsi="Times New Roman" w:cs="Times New Roman"/>
        </w:rPr>
        <w:tab/>
      </w:r>
      <w:proofErr w:type="spellStart"/>
      <w:r w:rsidR="00AC32F6">
        <w:rPr>
          <w:rFonts w:ascii="Times New Roman" w:hAnsi="Times New Roman" w:cs="Times New Roman"/>
        </w:rPr>
        <w:t>Findlen</w:t>
      </w:r>
      <w:proofErr w:type="spellEnd"/>
      <w:r w:rsidR="00AC32F6">
        <w:rPr>
          <w:rFonts w:ascii="Times New Roman" w:hAnsi="Times New Roman" w:cs="Times New Roman"/>
        </w:rPr>
        <w:t>, 93–123; Gouwens, 108–25</w:t>
      </w:r>
      <w:r w:rsidR="00C10CF0">
        <w:rPr>
          <w:rFonts w:ascii="Times New Roman" w:hAnsi="Times New Roman" w:cs="Times New Roman"/>
        </w:rPr>
        <w:tab/>
      </w:r>
    </w:p>
    <w:p w14:paraId="180D2A0D" w14:textId="77777777" w:rsidR="00F9213C" w:rsidRDefault="00F9213C" w:rsidP="004D2EDA"/>
    <w:p w14:paraId="4C12E6D9" w14:textId="393F4664" w:rsidR="00F9213C" w:rsidRDefault="00897999" w:rsidP="004D2EDA">
      <w:r>
        <w:rPr>
          <w:rFonts w:ascii="Times New Roman" w:hAnsi="Times New Roman" w:cs="Times New Roman"/>
        </w:rPr>
        <w:t xml:space="preserve">Oct.   </w:t>
      </w:r>
      <w:proofErr w:type="gramStart"/>
      <w:r>
        <w:rPr>
          <w:rFonts w:ascii="Times New Roman" w:hAnsi="Times New Roman" w:cs="Times New Roman"/>
        </w:rPr>
        <w:t>5</w:t>
      </w:r>
      <w:r w:rsidR="0013263F">
        <w:rPr>
          <w:rFonts w:ascii="Times New Roman" w:hAnsi="Times New Roman" w:cs="Times New Roman"/>
        </w:rPr>
        <w:t xml:space="preserve">  (</w:t>
      </w:r>
      <w:proofErr w:type="gramEnd"/>
      <w:r w:rsidR="0013263F">
        <w:rPr>
          <w:rFonts w:ascii="Times New Roman" w:hAnsi="Times New Roman" w:cs="Times New Roman"/>
        </w:rPr>
        <w:t>W</w:t>
      </w:r>
      <w:r w:rsidR="00293C34">
        <w:rPr>
          <w:rFonts w:ascii="Times New Roman" w:hAnsi="Times New Roman" w:cs="Times New Roman"/>
        </w:rPr>
        <w:t>)</w:t>
      </w:r>
      <w:r w:rsidR="00C10CF0">
        <w:rPr>
          <w:rFonts w:ascii="Times New Roman" w:hAnsi="Times New Roman" w:cs="Times New Roman"/>
        </w:rPr>
        <w:tab/>
      </w:r>
      <w:r w:rsidR="00AC32F6">
        <w:rPr>
          <w:rFonts w:ascii="Times New Roman" w:hAnsi="Times New Roman" w:cs="Times New Roman"/>
        </w:rPr>
        <w:t>Merchants, Artists, Urban Values</w:t>
      </w:r>
      <w:r w:rsidR="00AC32F6">
        <w:rPr>
          <w:rFonts w:ascii="Times New Roman" w:hAnsi="Times New Roman" w:cs="Times New Roman"/>
        </w:rPr>
        <w:tab/>
        <w:t xml:space="preserve">Gouwens, 96–107; </w:t>
      </w:r>
      <w:proofErr w:type="spellStart"/>
      <w:r w:rsidR="00AC32F6">
        <w:rPr>
          <w:rFonts w:ascii="Times New Roman" w:hAnsi="Times New Roman" w:cs="Times New Roman"/>
        </w:rPr>
        <w:t>Manetti</w:t>
      </w:r>
      <w:proofErr w:type="spellEnd"/>
    </w:p>
    <w:p w14:paraId="0C2F0088" w14:textId="77777777" w:rsidR="00F9213C" w:rsidRDefault="00F9213C" w:rsidP="004D2EDA">
      <w:pPr>
        <w:spacing w:after="80"/>
        <w:jc w:val="center"/>
      </w:pPr>
    </w:p>
    <w:p w14:paraId="023411E4" w14:textId="79CE7199" w:rsidR="00F9213C" w:rsidRDefault="0013263F" w:rsidP="004D2EDA">
      <w:pPr>
        <w:spacing w:after="80"/>
      </w:pPr>
      <w:r>
        <w:rPr>
          <w:rFonts w:ascii="Times New Roman" w:hAnsi="Times New Roman" w:cs="Times New Roman"/>
        </w:rPr>
        <w:t>Oct.</w:t>
      </w:r>
      <w:r w:rsidR="00897999">
        <w:rPr>
          <w:rFonts w:ascii="Times New Roman" w:hAnsi="Times New Roman" w:cs="Times New Roman"/>
        </w:rPr>
        <w:t xml:space="preserve">  </w:t>
      </w:r>
      <w:proofErr w:type="gramStart"/>
      <w:r w:rsidR="00897999">
        <w:rPr>
          <w:rFonts w:ascii="Times New Roman" w:hAnsi="Times New Roman" w:cs="Times New Roman"/>
        </w:rPr>
        <w:t>10</w:t>
      </w:r>
      <w:r>
        <w:rPr>
          <w:rFonts w:ascii="Times New Roman" w:hAnsi="Times New Roman" w:cs="Times New Roman"/>
        </w:rPr>
        <w:t xml:space="preserve">  (</w:t>
      </w:r>
      <w:proofErr w:type="gramEnd"/>
      <w:r>
        <w:rPr>
          <w:rFonts w:ascii="Times New Roman" w:hAnsi="Times New Roman" w:cs="Times New Roman"/>
        </w:rPr>
        <w:t>M)</w:t>
      </w:r>
      <w:r w:rsidR="00C10CF0">
        <w:rPr>
          <w:rFonts w:ascii="Times New Roman" w:hAnsi="Times New Roman" w:cs="Times New Roman"/>
        </w:rPr>
        <w:tab/>
      </w:r>
      <w:r w:rsidR="00AC32F6">
        <w:rPr>
          <w:rFonts w:ascii="Times New Roman" w:hAnsi="Times New Roman" w:cs="Times New Roman"/>
        </w:rPr>
        <w:t>Religion and Morality</w:t>
      </w:r>
      <w:r w:rsidR="00AC32F6">
        <w:rPr>
          <w:rFonts w:ascii="Times New Roman" w:hAnsi="Times New Roman" w:cs="Times New Roman"/>
        </w:rPr>
        <w:tab/>
      </w:r>
      <w:r w:rsidR="00AC32F6">
        <w:rPr>
          <w:rFonts w:ascii="Times New Roman" w:hAnsi="Times New Roman" w:cs="Times New Roman"/>
        </w:rPr>
        <w:tab/>
      </w:r>
      <w:r w:rsidR="00AC32F6">
        <w:rPr>
          <w:rFonts w:ascii="Times New Roman" w:hAnsi="Times New Roman" w:cs="Times New Roman"/>
        </w:rPr>
        <w:tab/>
      </w:r>
      <w:proofErr w:type="spellStart"/>
      <w:r w:rsidR="00AC32F6">
        <w:rPr>
          <w:rFonts w:ascii="Times New Roman" w:hAnsi="Times New Roman" w:cs="Times New Roman"/>
        </w:rPr>
        <w:t>Findlen</w:t>
      </w:r>
      <w:proofErr w:type="spellEnd"/>
      <w:r w:rsidR="00AC32F6">
        <w:rPr>
          <w:rFonts w:ascii="Times New Roman" w:hAnsi="Times New Roman" w:cs="Times New Roman"/>
        </w:rPr>
        <w:t>, 124–66</w:t>
      </w:r>
    </w:p>
    <w:p w14:paraId="229EF8F3" w14:textId="77777777" w:rsidR="00F9213C" w:rsidRDefault="00F9213C" w:rsidP="004D2EDA"/>
    <w:p w14:paraId="47C140B2" w14:textId="296AF170" w:rsidR="00F9213C" w:rsidRDefault="00897999" w:rsidP="004D2EDA">
      <w:r>
        <w:rPr>
          <w:rFonts w:ascii="Times New Roman" w:hAnsi="Times New Roman" w:cs="Times New Roman"/>
        </w:rPr>
        <w:t xml:space="preserve">Oct.  </w:t>
      </w:r>
      <w:proofErr w:type="gramStart"/>
      <w:r>
        <w:rPr>
          <w:rFonts w:ascii="Times New Roman" w:hAnsi="Times New Roman" w:cs="Times New Roman"/>
        </w:rPr>
        <w:t>12</w:t>
      </w:r>
      <w:r w:rsidR="0013263F">
        <w:rPr>
          <w:rFonts w:ascii="Times New Roman" w:hAnsi="Times New Roman" w:cs="Times New Roman"/>
        </w:rPr>
        <w:t xml:space="preserve">  (</w:t>
      </w:r>
      <w:proofErr w:type="gramEnd"/>
      <w:r w:rsidR="0013263F">
        <w:rPr>
          <w:rFonts w:ascii="Times New Roman" w:hAnsi="Times New Roman" w:cs="Times New Roman"/>
        </w:rPr>
        <w:t>W</w:t>
      </w:r>
      <w:r w:rsidR="00293C34">
        <w:rPr>
          <w:rFonts w:ascii="Times New Roman" w:hAnsi="Times New Roman" w:cs="Times New Roman"/>
        </w:rPr>
        <w:t>)</w:t>
      </w:r>
      <w:r w:rsidR="00C10CF0">
        <w:rPr>
          <w:rFonts w:ascii="Times New Roman" w:hAnsi="Times New Roman" w:cs="Times New Roman"/>
        </w:rPr>
        <w:tab/>
      </w:r>
      <w:r w:rsidR="007934FE">
        <w:rPr>
          <w:rFonts w:ascii="Times New Roman" w:hAnsi="Times New Roman" w:cs="Times New Roman"/>
          <w:b/>
        </w:rPr>
        <w:t>First Examination</w:t>
      </w:r>
    </w:p>
    <w:p w14:paraId="5BDBC2E8" w14:textId="77777777" w:rsidR="00F9213C" w:rsidRDefault="00F9213C" w:rsidP="004D2EDA"/>
    <w:p w14:paraId="18D11ABF" w14:textId="218D6E76" w:rsidR="00F9213C" w:rsidRDefault="003A48FA" w:rsidP="004D2EDA">
      <w:r>
        <w:rPr>
          <w:rFonts w:ascii="Times New Roman" w:hAnsi="Times New Roman" w:cs="Times New Roman"/>
        </w:rPr>
        <w:t xml:space="preserve">Oct. </w:t>
      </w:r>
      <w:r w:rsidR="00897999">
        <w:rPr>
          <w:rFonts w:ascii="Times New Roman" w:hAnsi="Times New Roman" w:cs="Times New Roman"/>
        </w:rPr>
        <w:t xml:space="preserve"> </w:t>
      </w:r>
      <w:proofErr w:type="gramStart"/>
      <w:r w:rsidR="00897999">
        <w:rPr>
          <w:rFonts w:ascii="Times New Roman" w:hAnsi="Times New Roman" w:cs="Times New Roman"/>
        </w:rPr>
        <w:t>17</w:t>
      </w:r>
      <w:r w:rsidR="00C10CF0">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M)</w:t>
      </w:r>
      <w:r w:rsidR="00C10CF0">
        <w:rPr>
          <w:rFonts w:ascii="Times New Roman" w:hAnsi="Times New Roman" w:cs="Times New Roman"/>
        </w:rPr>
        <w:tab/>
      </w:r>
      <w:r w:rsidR="002C5D8F">
        <w:rPr>
          <w:rFonts w:ascii="Times New Roman" w:hAnsi="Times New Roman" w:cs="Times New Roman"/>
        </w:rPr>
        <w:t>Cr</w:t>
      </w:r>
      <w:r w:rsidR="00D14199">
        <w:rPr>
          <w:rFonts w:ascii="Times New Roman" w:hAnsi="Times New Roman" w:cs="Times New Roman"/>
        </w:rPr>
        <w:t>ime and Sexuality I</w:t>
      </w:r>
      <w:r w:rsidR="00D14199">
        <w:rPr>
          <w:rFonts w:ascii="Times New Roman" w:hAnsi="Times New Roman" w:cs="Times New Roman"/>
        </w:rPr>
        <w:tab/>
      </w:r>
      <w:r w:rsidR="00D14199">
        <w:rPr>
          <w:rFonts w:ascii="Times New Roman" w:hAnsi="Times New Roman" w:cs="Times New Roman"/>
        </w:rPr>
        <w:tab/>
      </w:r>
      <w:r w:rsidR="00D14199">
        <w:rPr>
          <w:rFonts w:ascii="Times New Roman" w:hAnsi="Times New Roman" w:cs="Times New Roman"/>
        </w:rPr>
        <w:tab/>
        <w:t>Cohen, 1–70</w:t>
      </w:r>
    </w:p>
    <w:p w14:paraId="28FBCA69" w14:textId="77777777" w:rsidR="00F9213C" w:rsidRDefault="00F9213C" w:rsidP="004D2EDA"/>
    <w:p w14:paraId="5E90DA63" w14:textId="4D49EA1F" w:rsidR="00F9213C" w:rsidRDefault="00897999" w:rsidP="004D2EDA">
      <w:r>
        <w:rPr>
          <w:rFonts w:ascii="Times New Roman" w:hAnsi="Times New Roman" w:cs="Times New Roman"/>
        </w:rPr>
        <w:t xml:space="preserve">Oct.  </w:t>
      </w:r>
      <w:proofErr w:type="gramStart"/>
      <w:r>
        <w:rPr>
          <w:rFonts w:ascii="Times New Roman" w:hAnsi="Times New Roman" w:cs="Times New Roman"/>
        </w:rPr>
        <w:t>19</w:t>
      </w:r>
      <w:r w:rsidR="007934FE">
        <w:rPr>
          <w:rFonts w:ascii="Times New Roman" w:hAnsi="Times New Roman" w:cs="Times New Roman"/>
        </w:rPr>
        <w:t xml:space="preserve">  (</w:t>
      </w:r>
      <w:proofErr w:type="gramEnd"/>
      <w:r w:rsidR="007934FE">
        <w:rPr>
          <w:rFonts w:ascii="Times New Roman" w:hAnsi="Times New Roman" w:cs="Times New Roman"/>
        </w:rPr>
        <w:t>W</w:t>
      </w:r>
      <w:r w:rsidR="00293C34">
        <w:rPr>
          <w:rFonts w:ascii="Times New Roman" w:hAnsi="Times New Roman" w:cs="Times New Roman"/>
        </w:rPr>
        <w:t>)</w:t>
      </w:r>
      <w:r w:rsidR="00C10CF0">
        <w:rPr>
          <w:rFonts w:ascii="Times New Roman" w:hAnsi="Times New Roman" w:cs="Times New Roman"/>
        </w:rPr>
        <w:tab/>
      </w:r>
      <w:r w:rsidR="002C5D8F">
        <w:rPr>
          <w:rFonts w:ascii="Times New Roman" w:hAnsi="Times New Roman" w:cs="Times New Roman"/>
        </w:rPr>
        <w:t>Crime and Sexuality II</w:t>
      </w:r>
      <w:r w:rsidR="002C5D8F">
        <w:rPr>
          <w:rFonts w:ascii="Times New Roman" w:hAnsi="Times New Roman" w:cs="Times New Roman"/>
        </w:rPr>
        <w:tab/>
      </w:r>
      <w:r w:rsidR="002C5D8F">
        <w:rPr>
          <w:rFonts w:ascii="Times New Roman" w:hAnsi="Times New Roman" w:cs="Times New Roman"/>
        </w:rPr>
        <w:tab/>
        <w:t>Cohen, 173–227</w:t>
      </w:r>
    </w:p>
    <w:p w14:paraId="7616E34D" w14:textId="77777777" w:rsidR="00F9213C" w:rsidRDefault="00F9213C" w:rsidP="004D2EDA"/>
    <w:p w14:paraId="671AEAEB" w14:textId="13A9D9F8" w:rsidR="00F9213C" w:rsidRDefault="007934FE" w:rsidP="004D2EDA">
      <w:r>
        <w:rPr>
          <w:rFonts w:ascii="Times New Roman" w:hAnsi="Times New Roman" w:cs="Times New Roman"/>
        </w:rPr>
        <w:t xml:space="preserve">Oct. </w:t>
      </w:r>
      <w:proofErr w:type="gramStart"/>
      <w:r w:rsidR="00897999">
        <w:rPr>
          <w:rFonts w:ascii="Times New Roman" w:hAnsi="Times New Roman" w:cs="Times New Roman"/>
        </w:rPr>
        <w:t>24</w:t>
      </w:r>
      <w:r>
        <w:rPr>
          <w:rFonts w:ascii="Times New Roman" w:hAnsi="Times New Roman" w:cs="Times New Roman"/>
        </w:rPr>
        <w:t xml:space="preserve"> </w:t>
      </w:r>
      <w:r w:rsidR="00C10CF0">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M)</w:t>
      </w:r>
      <w:r w:rsidR="00C10CF0">
        <w:rPr>
          <w:rFonts w:ascii="Times New Roman" w:hAnsi="Times New Roman" w:cs="Times New Roman"/>
        </w:rPr>
        <w:tab/>
      </w:r>
      <w:r w:rsidR="002C5D8F">
        <w:rPr>
          <w:rFonts w:ascii="Times New Roman" w:hAnsi="Times New Roman" w:cs="Times New Roman"/>
        </w:rPr>
        <w:t>Wives &amp; Mothers</w:t>
      </w:r>
      <w:r w:rsidR="002C5D8F">
        <w:rPr>
          <w:rFonts w:ascii="Times New Roman" w:hAnsi="Times New Roman" w:cs="Times New Roman"/>
        </w:rPr>
        <w:tab/>
      </w:r>
      <w:r w:rsidR="002C5D8F">
        <w:rPr>
          <w:rFonts w:ascii="Times New Roman" w:hAnsi="Times New Roman" w:cs="Times New Roman"/>
        </w:rPr>
        <w:tab/>
      </w:r>
      <w:r w:rsidR="0035089A">
        <w:rPr>
          <w:rFonts w:ascii="Times New Roman" w:hAnsi="Times New Roman" w:cs="Times New Roman"/>
        </w:rPr>
        <w:tab/>
      </w:r>
      <w:proofErr w:type="spellStart"/>
      <w:r w:rsidR="002C5D8F">
        <w:rPr>
          <w:rFonts w:ascii="Times New Roman" w:hAnsi="Times New Roman" w:cs="Times New Roman"/>
        </w:rPr>
        <w:t>Findlen</w:t>
      </w:r>
      <w:proofErr w:type="spellEnd"/>
      <w:r w:rsidR="002C5D8F">
        <w:rPr>
          <w:rFonts w:ascii="Times New Roman" w:hAnsi="Times New Roman" w:cs="Times New Roman"/>
        </w:rPr>
        <w:t>, 169–91; Gouwens, 137–69</w:t>
      </w:r>
    </w:p>
    <w:p w14:paraId="0EB33395" w14:textId="77777777" w:rsidR="00F9213C" w:rsidRDefault="00C10CF0" w:rsidP="004D2EDA">
      <w:r>
        <w:rPr>
          <w:rFonts w:ascii="Times New Roman" w:hAnsi="Times New Roman" w:cs="Times New Roman"/>
        </w:rPr>
        <w:tab/>
      </w:r>
    </w:p>
    <w:p w14:paraId="74F8233F" w14:textId="203F5579" w:rsidR="00F9213C" w:rsidRPr="007E4235" w:rsidRDefault="00897999" w:rsidP="004D2EDA">
      <w:r>
        <w:rPr>
          <w:rFonts w:ascii="Times New Roman" w:hAnsi="Times New Roman" w:cs="Times New Roman"/>
        </w:rPr>
        <w:t xml:space="preserve">Oct. </w:t>
      </w:r>
      <w:proofErr w:type="gramStart"/>
      <w:r>
        <w:rPr>
          <w:rFonts w:ascii="Times New Roman" w:hAnsi="Times New Roman" w:cs="Times New Roman"/>
        </w:rPr>
        <w:t>26</w:t>
      </w:r>
      <w:r w:rsidR="007934FE">
        <w:rPr>
          <w:rFonts w:ascii="Times New Roman" w:hAnsi="Times New Roman" w:cs="Times New Roman"/>
        </w:rPr>
        <w:t xml:space="preserve">  (</w:t>
      </w:r>
      <w:proofErr w:type="gramEnd"/>
      <w:r w:rsidR="007934FE">
        <w:rPr>
          <w:rFonts w:ascii="Times New Roman" w:hAnsi="Times New Roman" w:cs="Times New Roman"/>
        </w:rPr>
        <w:t>W)</w:t>
      </w:r>
      <w:r w:rsidR="006F4882">
        <w:rPr>
          <w:rFonts w:ascii="Times New Roman" w:hAnsi="Times New Roman" w:cs="Times New Roman"/>
        </w:rPr>
        <w:tab/>
      </w:r>
      <w:r w:rsidR="0035089A">
        <w:rPr>
          <w:rFonts w:ascii="Times New Roman" w:hAnsi="Times New Roman" w:cs="Times New Roman"/>
        </w:rPr>
        <w:t>Learned Women</w:t>
      </w:r>
      <w:r w:rsidR="00C92D9E">
        <w:rPr>
          <w:rFonts w:ascii="Times New Roman" w:hAnsi="Times New Roman" w:cs="Times New Roman"/>
        </w:rPr>
        <w:tab/>
      </w:r>
      <w:r w:rsidR="00C92D9E">
        <w:rPr>
          <w:rFonts w:ascii="Times New Roman" w:hAnsi="Times New Roman" w:cs="Times New Roman"/>
        </w:rPr>
        <w:tab/>
      </w:r>
      <w:r w:rsidR="00C92D9E">
        <w:rPr>
          <w:rFonts w:ascii="Times New Roman" w:hAnsi="Times New Roman" w:cs="Times New Roman"/>
        </w:rPr>
        <w:tab/>
      </w:r>
      <w:proofErr w:type="spellStart"/>
      <w:r w:rsidR="00C92D9E">
        <w:rPr>
          <w:rFonts w:ascii="Times New Roman" w:hAnsi="Times New Roman" w:cs="Times New Roman"/>
        </w:rPr>
        <w:t>Findlen</w:t>
      </w:r>
      <w:proofErr w:type="spellEnd"/>
      <w:r w:rsidR="00C92D9E">
        <w:rPr>
          <w:rFonts w:ascii="Times New Roman" w:hAnsi="Times New Roman" w:cs="Times New Roman"/>
        </w:rPr>
        <w:t>, 273–91; Gouwens, 197–205</w:t>
      </w:r>
    </w:p>
    <w:p w14:paraId="5100EB30" w14:textId="77777777" w:rsidR="00F9213C" w:rsidRDefault="00F9213C" w:rsidP="004D2EDA"/>
    <w:p w14:paraId="2B4B8374" w14:textId="0747138D" w:rsidR="00F9213C" w:rsidRDefault="00897999" w:rsidP="004D2EDA">
      <w:r>
        <w:rPr>
          <w:rFonts w:ascii="Times New Roman" w:hAnsi="Times New Roman" w:cs="Times New Roman"/>
        </w:rPr>
        <w:t xml:space="preserve">Oct. </w:t>
      </w:r>
      <w:proofErr w:type="gramStart"/>
      <w:r>
        <w:rPr>
          <w:rFonts w:ascii="Times New Roman" w:hAnsi="Times New Roman" w:cs="Times New Roman"/>
        </w:rPr>
        <w:t>31  (</w:t>
      </w:r>
      <w:proofErr w:type="gramEnd"/>
      <w:r w:rsidR="0013263F">
        <w:rPr>
          <w:rFonts w:ascii="Times New Roman" w:hAnsi="Times New Roman" w:cs="Times New Roman"/>
        </w:rPr>
        <w:t>M)</w:t>
      </w:r>
      <w:r w:rsidR="00C10CF0">
        <w:rPr>
          <w:rFonts w:ascii="Times New Roman" w:hAnsi="Times New Roman" w:cs="Times New Roman"/>
        </w:rPr>
        <w:tab/>
      </w:r>
      <w:r w:rsidR="00C92D9E">
        <w:rPr>
          <w:rFonts w:ascii="Times New Roman" w:hAnsi="Times New Roman" w:cs="Times New Roman"/>
        </w:rPr>
        <w:t>Philology as Tool &amp; Weapon</w:t>
      </w:r>
      <w:r w:rsidR="00C92D9E">
        <w:rPr>
          <w:rFonts w:ascii="Times New Roman" w:hAnsi="Times New Roman" w:cs="Times New Roman"/>
        </w:rPr>
        <w:tab/>
      </w:r>
      <w:r w:rsidR="00C92D9E">
        <w:rPr>
          <w:rFonts w:ascii="Times New Roman" w:hAnsi="Times New Roman" w:cs="Times New Roman"/>
        </w:rPr>
        <w:tab/>
        <w:t xml:space="preserve">Valla, </w:t>
      </w:r>
      <w:r w:rsidR="00C92D9E">
        <w:rPr>
          <w:rFonts w:ascii="Times New Roman" w:hAnsi="Times New Roman" w:cs="Times New Roman"/>
          <w:i/>
        </w:rPr>
        <w:t>Correspondence</w:t>
      </w:r>
      <w:r w:rsidR="00C92D9E">
        <w:rPr>
          <w:rFonts w:ascii="Times New Roman" w:hAnsi="Times New Roman" w:cs="Times New Roman"/>
        </w:rPr>
        <w:t>, selections</w:t>
      </w:r>
      <w:r w:rsidR="002C5D8F">
        <w:rPr>
          <w:rFonts w:ascii="Times New Roman" w:hAnsi="Times New Roman" w:cs="Times New Roman"/>
        </w:rPr>
        <w:t xml:space="preserve"> TBA</w:t>
      </w:r>
    </w:p>
    <w:p w14:paraId="0AFECC04" w14:textId="77777777" w:rsidR="00F9213C" w:rsidRDefault="00F9213C" w:rsidP="004D2EDA"/>
    <w:p w14:paraId="53EB790B" w14:textId="5A56C155" w:rsidR="006F4882" w:rsidRDefault="00897999" w:rsidP="003A48FA">
      <w:pPr>
        <w:spacing w:after="80"/>
        <w:rPr>
          <w:rFonts w:ascii="Times New Roman" w:hAnsi="Times New Roman" w:cs="Times New Roman"/>
        </w:rPr>
      </w:pPr>
      <w:r>
        <w:rPr>
          <w:rFonts w:ascii="Times New Roman" w:hAnsi="Times New Roman" w:cs="Times New Roman"/>
        </w:rPr>
        <w:t xml:space="preserve">Nov.  </w:t>
      </w:r>
      <w:proofErr w:type="gramStart"/>
      <w:r>
        <w:rPr>
          <w:rFonts w:ascii="Times New Roman" w:hAnsi="Times New Roman" w:cs="Times New Roman"/>
        </w:rPr>
        <w:t>2</w:t>
      </w:r>
      <w:r w:rsidR="007934FE">
        <w:rPr>
          <w:rFonts w:ascii="Times New Roman" w:hAnsi="Times New Roman" w:cs="Times New Roman"/>
        </w:rPr>
        <w:t xml:space="preserve"> </w:t>
      </w:r>
      <w:r w:rsidR="004D4537">
        <w:rPr>
          <w:rFonts w:ascii="Times New Roman" w:hAnsi="Times New Roman" w:cs="Times New Roman"/>
        </w:rPr>
        <w:t xml:space="preserve"> </w:t>
      </w:r>
      <w:r w:rsidR="00293C34">
        <w:rPr>
          <w:rFonts w:ascii="Times New Roman" w:hAnsi="Times New Roman" w:cs="Times New Roman"/>
        </w:rPr>
        <w:t>(</w:t>
      </w:r>
      <w:proofErr w:type="gramEnd"/>
      <w:r w:rsidR="007934FE">
        <w:rPr>
          <w:rFonts w:ascii="Times New Roman" w:hAnsi="Times New Roman" w:cs="Times New Roman"/>
        </w:rPr>
        <w:t>W</w:t>
      </w:r>
      <w:r w:rsidR="00293C34">
        <w:rPr>
          <w:rFonts w:ascii="Times New Roman" w:hAnsi="Times New Roman" w:cs="Times New Roman"/>
        </w:rPr>
        <w:t>)</w:t>
      </w:r>
      <w:r w:rsidR="004D4537">
        <w:rPr>
          <w:rFonts w:ascii="Times New Roman" w:hAnsi="Times New Roman" w:cs="Times New Roman"/>
        </w:rPr>
        <w:tab/>
      </w:r>
      <w:r w:rsidR="00C92D9E">
        <w:rPr>
          <w:rFonts w:ascii="Times New Roman" w:hAnsi="Times New Roman" w:cs="Times New Roman"/>
        </w:rPr>
        <w:t>Neoplatonism &amp; Harmony</w:t>
      </w:r>
      <w:r w:rsidR="00C92D9E">
        <w:rPr>
          <w:rFonts w:ascii="Times New Roman" w:hAnsi="Times New Roman" w:cs="Times New Roman"/>
        </w:rPr>
        <w:tab/>
      </w:r>
      <w:r w:rsidR="00C92D9E">
        <w:rPr>
          <w:rFonts w:ascii="Times New Roman" w:hAnsi="Times New Roman" w:cs="Times New Roman"/>
        </w:rPr>
        <w:tab/>
        <w:t>Gouwens, 187–96</w:t>
      </w:r>
      <w:r w:rsidR="006F4882">
        <w:rPr>
          <w:rFonts w:ascii="Times New Roman" w:hAnsi="Times New Roman" w:cs="Times New Roman"/>
        </w:rPr>
        <w:tab/>
      </w:r>
    </w:p>
    <w:p w14:paraId="5A5C0B1D" w14:textId="77777777" w:rsidR="00F9213C" w:rsidRDefault="00F9213C" w:rsidP="004D2EDA"/>
    <w:p w14:paraId="18234FA6" w14:textId="3D8B3AE4" w:rsidR="00F9213C" w:rsidRDefault="00897999" w:rsidP="004D2EDA">
      <w:r>
        <w:rPr>
          <w:rFonts w:ascii="Times New Roman" w:hAnsi="Times New Roman" w:cs="Times New Roman"/>
        </w:rPr>
        <w:t xml:space="preserve">Nov.  </w:t>
      </w:r>
      <w:proofErr w:type="gramStart"/>
      <w:r>
        <w:rPr>
          <w:rFonts w:ascii="Times New Roman" w:hAnsi="Times New Roman" w:cs="Times New Roman"/>
        </w:rPr>
        <w:t>7</w:t>
      </w:r>
      <w:r w:rsidR="007934FE">
        <w:rPr>
          <w:rFonts w:ascii="Times New Roman" w:hAnsi="Times New Roman" w:cs="Times New Roman"/>
        </w:rPr>
        <w:t xml:space="preserve">  (</w:t>
      </w:r>
      <w:proofErr w:type="gramEnd"/>
      <w:r w:rsidR="007934FE">
        <w:rPr>
          <w:rFonts w:ascii="Times New Roman" w:hAnsi="Times New Roman" w:cs="Times New Roman"/>
        </w:rPr>
        <w:t>M</w:t>
      </w:r>
      <w:r w:rsidR="0013263F">
        <w:rPr>
          <w:rFonts w:ascii="Times New Roman" w:hAnsi="Times New Roman" w:cs="Times New Roman"/>
        </w:rPr>
        <w:t>)</w:t>
      </w:r>
      <w:r w:rsidR="00C10CF0">
        <w:rPr>
          <w:rFonts w:ascii="Times New Roman" w:hAnsi="Times New Roman" w:cs="Times New Roman"/>
        </w:rPr>
        <w:tab/>
      </w:r>
      <w:r w:rsidR="006F4882">
        <w:rPr>
          <w:rFonts w:ascii="Times New Roman" w:hAnsi="Times New Roman" w:cs="Times New Roman"/>
        </w:rPr>
        <w:t>Renaissance Rome &amp; the Papacy</w:t>
      </w:r>
      <w:r w:rsidR="006F4882">
        <w:rPr>
          <w:rFonts w:ascii="Times New Roman" w:hAnsi="Times New Roman" w:cs="Times New Roman"/>
        </w:rPr>
        <w:tab/>
        <w:t>-----</w:t>
      </w:r>
      <w:r w:rsidR="00C10CF0">
        <w:rPr>
          <w:rFonts w:ascii="Times New Roman" w:hAnsi="Times New Roman" w:cs="Times New Roman"/>
          <w:b/>
        </w:rPr>
        <w:tab/>
      </w:r>
      <w:r w:rsidR="00C10CF0">
        <w:rPr>
          <w:rFonts w:ascii="Times New Roman" w:hAnsi="Times New Roman" w:cs="Times New Roman"/>
          <w:b/>
        </w:rPr>
        <w:tab/>
      </w:r>
      <w:r w:rsidR="00C10CF0">
        <w:rPr>
          <w:rFonts w:ascii="Times New Roman" w:hAnsi="Times New Roman" w:cs="Times New Roman"/>
          <w:b/>
        </w:rPr>
        <w:tab/>
      </w:r>
    </w:p>
    <w:p w14:paraId="1DB34D4D" w14:textId="77777777" w:rsidR="00F9213C" w:rsidRDefault="00F9213C" w:rsidP="004D2EDA"/>
    <w:p w14:paraId="02A94D15" w14:textId="27F9AE97" w:rsidR="00F9213C" w:rsidRDefault="00897999" w:rsidP="004D2EDA">
      <w:r>
        <w:rPr>
          <w:rFonts w:ascii="Times New Roman" w:hAnsi="Times New Roman" w:cs="Times New Roman"/>
        </w:rPr>
        <w:lastRenderedPageBreak/>
        <w:t xml:space="preserve">Nov.   </w:t>
      </w:r>
      <w:proofErr w:type="gramStart"/>
      <w:r>
        <w:rPr>
          <w:rFonts w:ascii="Times New Roman" w:hAnsi="Times New Roman" w:cs="Times New Roman"/>
        </w:rPr>
        <w:t>9</w:t>
      </w:r>
      <w:r w:rsidR="007934FE">
        <w:rPr>
          <w:rFonts w:ascii="Times New Roman" w:hAnsi="Times New Roman" w:cs="Times New Roman"/>
        </w:rPr>
        <w:t xml:space="preserve"> </w:t>
      </w:r>
      <w:r w:rsidR="001138F5">
        <w:rPr>
          <w:rFonts w:ascii="Times New Roman" w:hAnsi="Times New Roman" w:cs="Times New Roman"/>
        </w:rPr>
        <w:t xml:space="preserve"> </w:t>
      </w:r>
      <w:r w:rsidR="007934FE">
        <w:rPr>
          <w:rFonts w:ascii="Times New Roman" w:hAnsi="Times New Roman" w:cs="Times New Roman"/>
        </w:rPr>
        <w:t>(</w:t>
      </w:r>
      <w:proofErr w:type="gramEnd"/>
      <w:r w:rsidR="007934FE">
        <w:rPr>
          <w:rFonts w:ascii="Times New Roman" w:hAnsi="Times New Roman" w:cs="Times New Roman"/>
        </w:rPr>
        <w:t>W</w:t>
      </w:r>
      <w:r w:rsidR="00293C34">
        <w:rPr>
          <w:rFonts w:ascii="Times New Roman" w:hAnsi="Times New Roman" w:cs="Times New Roman"/>
        </w:rPr>
        <w:t>)</w:t>
      </w:r>
      <w:r w:rsidR="00C10CF0">
        <w:rPr>
          <w:rFonts w:ascii="Times New Roman" w:hAnsi="Times New Roman" w:cs="Times New Roman"/>
        </w:rPr>
        <w:tab/>
      </w:r>
      <w:r w:rsidR="007934FE">
        <w:rPr>
          <w:rFonts w:ascii="Times New Roman" w:hAnsi="Times New Roman" w:cs="Times New Roman"/>
          <w:b/>
        </w:rPr>
        <w:t>Second Examination</w:t>
      </w:r>
    </w:p>
    <w:p w14:paraId="33FEC465" w14:textId="77777777" w:rsidR="00F9213C" w:rsidRDefault="00F9213C" w:rsidP="004D2EDA">
      <w:pPr>
        <w:spacing w:after="80"/>
      </w:pPr>
    </w:p>
    <w:p w14:paraId="30E15821" w14:textId="3884AD92" w:rsidR="00156523" w:rsidRDefault="00897999" w:rsidP="006F4882">
      <w:pPr>
        <w:spacing w:after="80"/>
        <w:rPr>
          <w:rFonts w:ascii="Times New Roman" w:hAnsi="Times New Roman" w:cs="Times New Roman"/>
        </w:rPr>
      </w:pPr>
      <w:r>
        <w:rPr>
          <w:rFonts w:ascii="Times New Roman" w:hAnsi="Times New Roman" w:cs="Times New Roman"/>
        </w:rPr>
        <w:t xml:space="preserve">Nov. </w:t>
      </w:r>
      <w:proofErr w:type="gramStart"/>
      <w:r>
        <w:rPr>
          <w:rFonts w:ascii="Times New Roman" w:hAnsi="Times New Roman" w:cs="Times New Roman"/>
        </w:rPr>
        <w:t>14</w:t>
      </w:r>
      <w:r w:rsidR="001138F5">
        <w:rPr>
          <w:rFonts w:ascii="Times New Roman" w:hAnsi="Times New Roman" w:cs="Times New Roman"/>
        </w:rPr>
        <w:t xml:space="preserve"> </w:t>
      </w:r>
      <w:r>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M)</w:t>
      </w:r>
      <w:r w:rsidR="00C10CF0">
        <w:rPr>
          <w:rFonts w:ascii="Times New Roman" w:hAnsi="Times New Roman" w:cs="Times New Roman"/>
        </w:rPr>
        <w:tab/>
      </w:r>
      <w:r w:rsidR="006F4882">
        <w:rPr>
          <w:rFonts w:ascii="Times New Roman" w:hAnsi="Times New Roman" w:cs="Times New Roman"/>
        </w:rPr>
        <w:t>Renaissance Roman Art</w:t>
      </w:r>
      <w:r w:rsidR="006F4882">
        <w:rPr>
          <w:rFonts w:ascii="Times New Roman" w:hAnsi="Times New Roman" w:cs="Times New Roman"/>
        </w:rPr>
        <w:tab/>
      </w:r>
      <w:r w:rsidR="006F4882">
        <w:rPr>
          <w:rFonts w:ascii="Times New Roman" w:hAnsi="Times New Roman" w:cs="Times New Roman"/>
        </w:rPr>
        <w:tab/>
        <w:t>-----</w:t>
      </w:r>
    </w:p>
    <w:p w14:paraId="315C308F" w14:textId="77777777" w:rsidR="006F4882" w:rsidRDefault="006F4882" w:rsidP="006F4882">
      <w:pPr>
        <w:spacing w:after="80"/>
        <w:rPr>
          <w:rFonts w:ascii="Times New Roman" w:hAnsi="Times New Roman" w:cs="Times New Roman"/>
        </w:rPr>
      </w:pPr>
    </w:p>
    <w:p w14:paraId="1E973B42" w14:textId="0677E2F7" w:rsidR="001138F5" w:rsidRDefault="00897999" w:rsidP="004D2EDA">
      <w:pPr>
        <w:spacing w:after="80"/>
        <w:rPr>
          <w:rFonts w:ascii="Times New Roman" w:hAnsi="Times New Roman" w:cs="Times New Roman"/>
        </w:rPr>
      </w:pPr>
      <w:r>
        <w:rPr>
          <w:rFonts w:ascii="Times New Roman" w:hAnsi="Times New Roman" w:cs="Times New Roman"/>
        </w:rPr>
        <w:t xml:space="preserve">Nov. </w:t>
      </w:r>
      <w:proofErr w:type="gramStart"/>
      <w:r>
        <w:rPr>
          <w:rFonts w:ascii="Times New Roman" w:hAnsi="Times New Roman" w:cs="Times New Roman"/>
        </w:rPr>
        <w:t xml:space="preserve">16 </w:t>
      </w:r>
      <w:r w:rsidR="001138F5">
        <w:rPr>
          <w:rFonts w:ascii="Times New Roman" w:hAnsi="Times New Roman" w:cs="Times New Roman"/>
        </w:rPr>
        <w:t xml:space="preserve"> (</w:t>
      </w:r>
      <w:proofErr w:type="gramEnd"/>
      <w:r w:rsidR="001138F5">
        <w:rPr>
          <w:rFonts w:ascii="Times New Roman" w:hAnsi="Times New Roman" w:cs="Times New Roman"/>
        </w:rPr>
        <w:t>W)</w:t>
      </w:r>
      <w:r w:rsidR="001138F5">
        <w:rPr>
          <w:rFonts w:ascii="Times New Roman" w:hAnsi="Times New Roman" w:cs="Times New Roman"/>
        </w:rPr>
        <w:tab/>
      </w:r>
      <w:r w:rsidR="006F4882">
        <w:rPr>
          <w:rFonts w:ascii="Times New Roman" w:hAnsi="Times New Roman" w:cs="Times New Roman"/>
        </w:rPr>
        <w:t>Patronage &amp; Gender</w:t>
      </w:r>
      <w:r w:rsidR="006F4882">
        <w:rPr>
          <w:rFonts w:ascii="Times New Roman" w:hAnsi="Times New Roman" w:cs="Times New Roman"/>
        </w:rPr>
        <w:tab/>
      </w:r>
      <w:r w:rsidR="006F4882">
        <w:rPr>
          <w:rFonts w:ascii="Times New Roman" w:hAnsi="Times New Roman" w:cs="Times New Roman"/>
        </w:rPr>
        <w:tab/>
      </w:r>
      <w:r w:rsidR="006F4882">
        <w:rPr>
          <w:rFonts w:ascii="Times New Roman" w:hAnsi="Times New Roman" w:cs="Times New Roman"/>
        </w:rPr>
        <w:tab/>
      </w:r>
      <w:proofErr w:type="spellStart"/>
      <w:r w:rsidR="006F4882">
        <w:rPr>
          <w:rFonts w:ascii="Times New Roman" w:hAnsi="Times New Roman" w:cs="Times New Roman"/>
        </w:rPr>
        <w:t>Findlen</w:t>
      </w:r>
      <w:proofErr w:type="spellEnd"/>
      <w:r w:rsidR="006F4882">
        <w:rPr>
          <w:rFonts w:ascii="Times New Roman" w:hAnsi="Times New Roman" w:cs="Times New Roman"/>
        </w:rPr>
        <w:t>, 295–98, 317–40; Gouwens, 224–43</w:t>
      </w:r>
    </w:p>
    <w:p w14:paraId="1CB9D5DF" w14:textId="77777777" w:rsidR="003A48FA" w:rsidRDefault="003A48FA" w:rsidP="004D2EDA">
      <w:pPr>
        <w:spacing w:after="80"/>
        <w:rPr>
          <w:rFonts w:ascii="Times New Roman" w:hAnsi="Times New Roman" w:cs="Times New Roman"/>
        </w:rPr>
      </w:pPr>
    </w:p>
    <w:p w14:paraId="204E89D4" w14:textId="103A7C16" w:rsidR="003A48FA" w:rsidRPr="00156523" w:rsidRDefault="00897999" w:rsidP="004D2EDA">
      <w:pPr>
        <w:spacing w:after="80"/>
      </w:pPr>
      <w:r>
        <w:rPr>
          <w:rFonts w:ascii="Times New Roman" w:hAnsi="Times New Roman" w:cs="Times New Roman"/>
        </w:rPr>
        <w:t>[Nov. 21&amp; 23</w:t>
      </w:r>
      <w:r w:rsidR="003A48FA">
        <w:rPr>
          <w:rFonts w:ascii="Times New Roman" w:hAnsi="Times New Roman" w:cs="Times New Roman"/>
        </w:rPr>
        <w:t>: No class meetings; Thanksgiving Break]</w:t>
      </w:r>
    </w:p>
    <w:p w14:paraId="3ED4D816" w14:textId="77777777" w:rsidR="00F9213C" w:rsidRDefault="00F9213C" w:rsidP="004D2EDA"/>
    <w:p w14:paraId="52544E07" w14:textId="67F61702" w:rsidR="00F757BC" w:rsidRDefault="001138F5" w:rsidP="001138F5">
      <w:r>
        <w:rPr>
          <w:rFonts w:ascii="Times New Roman" w:hAnsi="Times New Roman" w:cs="Times New Roman"/>
        </w:rPr>
        <w:t>Nov</w:t>
      </w:r>
      <w:r w:rsidR="003A48FA">
        <w:rPr>
          <w:rFonts w:ascii="Times New Roman" w:hAnsi="Times New Roman" w:cs="Times New Roman"/>
        </w:rPr>
        <w:t xml:space="preserve">. </w:t>
      </w:r>
      <w:proofErr w:type="gramStart"/>
      <w:r w:rsidR="00897999">
        <w:rPr>
          <w:rFonts w:ascii="Times New Roman" w:hAnsi="Times New Roman" w:cs="Times New Roman"/>
        </w:rPr>
        <w:t xml:space="preserve">28 </w:t>
      </w:r>
      <w:r w:rsidR="003A48FA">
        <w:rPr>
          <w:rFonts w:ascii="Times New Roman" w:hAnsi="Times New Roman" w:cs="Times New Roman"/>
        </w:rPr>
        <w:t xml:space="preserve"> </w:t>
      </w:r>
      <w:r w:rsidR="0013263F">
        <w:rPr>
          <w:rFonts w:ascii="Times New Roman" w:hAnsi="Times New Roman" w:cs="Times New Roman"/>
        </w:rPr>
        <w:t>(</w:t>
      </w:r>
      <w:proofErr w:type="gramEnd"/>
      <w:r w:rsidR="0013263F">
        <w:rPr>
          <w:rFonts w:ascii="Times New Roman" w:hAnsi="Times New Roman" w:cs="Times New Roman"/>
        </w:rPr>
        <w:t>M)</w:t>
      </w:r>
      <w:r w:rsidR="00C10CF0">
        <w:rPr>
          <w:rFonts w:ascii="Times New Roman" w:hAnsi="Times New Roman" w:cs="Times New Roman"/>
        </w:rPr>
        <w:tab/>
      </w:r>
      <w:r w:rsidR="006F4882">
        <w:rPr>
          <w:rFonts w:ascii="Times New Roman" w:hAnsi="Times New Roman" w:cs="Times New Roman"/>
        </w:rPr>
        <w:t>Machiavelli &amp; Politics</w:t>
      </w:r>
      <w:r w:rsidR="006F4882">
        <w:rPr>
          <w:rFonts w:ascii="Times New Roman" w:hAnsi="Times New Roman" w:cs="Times New Roman"/>
        </w:rPr>
        <w:tab/>
      </w:r>
      <w:r w:rsidR="006F4882">
        <w:rPr>
          <w:rFonts w:ascii="Times New Roman" w:hAnsi="Times New Roman" w:cs="Times New Roman"/>
        </w:rPr>
        <w:tab/>
        <w:t>Gouwens, 71–90, 126–34</w:t>
      </w:r>
    </w:p>
    <w:p w14:paraId="6D7F670C" w14:textId="77777777" w:rsidR="00F9213C" w:rsidRDefault="00F9213C" w:rsidP="004D2EDA"/>
    <w:p w14:paraId="67231C46" w14:textId="2EB70EC4" w:rsidR="00F169B4" w:rsidRDefault="00897999" w:rsidP="00F169B4">
      <w:r>
        <w:rPr>
          <w:rFonts w:ascii="Times New Roman" w:hAnsi="Times New Roman" w:cs="Times New Roman"/>
        </w:rPr>
        <w:t xml:space="preserve">Nov. </w:t>
      </w:r>
      <w:proofErr w:type="gramStart"/>
      <w:r>
        <w:rPr>
          <w:rFonts w:ascii="Times New Roman" w:hAnsi="Times New Roman" w:cs="Times New Roman"/>
        </w:rPr>
        <w:t>30</w:t>
      </w:r>
      <w:r w:rsidR="00C10CF0">
        <w:rPr>
          <w:rFonts w:ascii="Times New Roman" w:hAnsi="Times New Roman" w:cs="Times New Roman"/>
        </w:rPr>
        <w:t xml:space="preserve"> </w:t>
      </w:r>
      <w:r>
        <w:rPr>
          <w:rFonts w:ascii="Times New Roman" w:hAnsi="Times New Roman" w:cs="Times New Roman"/>
        </w:rPr>
        <w:t xml:space="preserve"> </w:t>
      </w:r>
      <w:r w:rsidR="006D5C8B">
        <w:rPr>
          <w:rFonts w:ascii="Times New Roman" w:hAnsi="Times New Roman" w:cs="Times New Roman"/>
        </w:rPr>
        <w:t>(</w:t>
      </w:r>
      <w:proofErr w:type="gramEnd"/>
      <w:r w:rsidR="006D5C8B">
        <w:rPr>
          <w:rFonts w:ascii="Times New Roman" w:hAnsi="Times New Roman" w:cs="Times New Roman"/>
        </w:rPr>
        <w:t>W</w:t>
      </w:r>
      <w:r w:rsidR="00293C34">
        <w:rPr>
          <w:rFonts w:ascii="Times New Roman" w:hAnsi="Times New Roman" w:cs="Times New Roman"/>
        </w:rPr>
        <w:t>)</w:t>
      </w:r>
      <w:r w:rsidR="00C10CF0">
        <w:rPr>
          <w:rFonts w:ascii="Times New Roman" w:hAnsi="Times New Roman" w:cs="Times New Roman"/>
        </w:rPr>
        <w:tab/>
      </w:r>
      <w:r w:rsidR="006F4882">
        <w:rPr>
          <w:rFonts w:ascii="Times New Roman" w:hAnsi="Times New Roman" w:cs="Times New Roman"/>
        </w:rPr>
        <w:t>The Sack of Rome (1527)</w:t>
      </w:r>
      <w:r w:rsidR="006F4882">
        <w:rPr>
          <w:rFonts w:ascii="Times New Roman" w:hAnsi="Times New Roman" w:cs="Times New Roman"/>
        </w:rPr>
        <w:tab/>
      </w:r>
      <w:r w:rsidR="006F4882">
        <w:rPr>
          <w:rFonts w:ascii="Times New Roman" w:hAnsi="Times New Roman" w:cs="Times New Roman"/>
        </w:rPr>
        <w:tab/>
        <w:t>Gouwens, 206–18</w:t>
      </w:r>
    </w:p>
    <w:p w14:paraId="4BA11DC9" w14:textId="7E15F737" w:rsidR="00F9213C" w:rsidRDefault="00F9213C" w:rsidP="004D2EDA"/>
    <w:p w14:paraId="7F008D8B" w14:textId="77777777" w:rsidR="00F9213C" w:rsidRDefault="00F9213C" w:rsidP="004D2EDA"/>
    <w:p w14:paraId="1A7FE5FF" w14:textId="5BBADE24" w:rsidR="00086C0F" w:rsidRPr="00156523" w:rsidRDefault="00897999" w:rsidP="006F4882">
      <w:r>
        <w:rPr>
          <w:rFonts w:ascii="Times New Roman" w:hAnsi="Times New Roman" w:cs="Times New Roman"/>
        </w:rPr>
        <w:t>Dec.   5</w:t>
      </w:r>
      <w:r w:rsidR="00C10CF0">
        <w:rPr>
          <w:rFonts w:ascii="Times New Roman" w:hAnsi="Times New Roman" w:cs="Times New Roman"/>
        </w:rPr>
        <w:t xml:space="preserve"> </w:t>
      </w:r>
      <w:proofErr w:type="gramStart"/>
      <w:r w:rsidR="0013263F">
        <w:rPr>
          <w:rFonts w:ascii="Times New Roman" w:hAnsi="Times New Roman" w:cs="Times New Roman"/>
        </w:rPr>
        <w:t>(</w:t>
      </w:r>
      <w:r>
        <w:rPr>
          <w:rFonts w:ascii="Times New Roman" w:hAnsi="Times New Roman" w:cs="Times New Roman"/>
        </w:rPr>
        <w:t xml:space="preserve"> </w:t>
      </w:r>
      <w:r w:rsidR="0013263F">
        <w:rPr>
          <w:rFonts w:ascii="Times New Roman" w:hAnsi="Times New Roman" w:cs="Times New Roman"/>
        </w:rPr>
        <w:t>M</w:t>
      </w:r>
      <w:proofErr w:type="gramEnd"/>
      <w:r w:rsidR="0013263F">
        <w:rPr>
          <w:rFonts w:ascii="Times New Roman" w:hAnsi="Times New Roman" w:cs="Times New Roman"/>
        </w:rPr>
        <w:t>)</w:t>
      </w:r>
      <w:r w:rsidR="00C10CF0">
        <w:rPr>
          <w:rFonts w:ascii="Times New Roman" w:hAnsi="Times New Roman" w:cs="Times New Roman"/>
        </w:rPr>
        <w:tab/>
      </w:r>
      <w:r w:rsidR="006F4882">
        <w:rPr>
          <w:rFonts w:ascii="Times New Roman" w:hAnsi="Times New Roman" w:cs="Times New Roman"/>
        </w:rPr>
        <w:t>Remembering the Renaissance</w:t>
      </w:r>
      <w:r w:rsidR="006F4882">
        <w:rPr>
          <w:rFonts w:ascii="Times New Roman" w:hAnsi="Times New Roman" w:cs="Times New Roman"/>
        </w:rPr>
        <w:tab/>
        <w:t xml:space="preserve">Gouwens, 223, 244–77; </w:t>
      </w:r>
      <w:proofErr w:type="spellStart"/>
      <w:r w:rsidR="006F4882">
        <w:rPr>
          <w:rFonts w:ascii="Times New Roman" w:hAnsi="Times New Roman" w:cs="Times New Roman"/>
        </w:rPr>
        <w:t>Findlen</w:t>
      </w:r>
      <w:proofErr w:type="spellEnd"/>
      <w:r w:rsidR="006F4882">
        <w:rPr>
          <w:rFonts w:ascii="Times New Roman" w:hAnsi="Times New Roman" w:cs="Times New Roman"/>
        </w:rPr>
        <w:t>, 33–40</w:t>
      </w:r>
    </w:p>
    <w:p w14:paraId="4F2675B3" w14:textId="77777777" w:rsidR="00F9213C" w:rsidRDefault="00F9213C" w:rsidP="004D2EDA"/>
    <w:p w14:paraId="50DD93CA" w14:textId="2AE8E6B8" w:rsidR="002F7794" w:rsidRDefault="00897999" w:rsidP="002F7794">
      <w:r>
        <w:rPr>
          <w:rFonts w:ascii="Times New Roman" w:hAnsi="Times New Roman" w:cs="Times New Roman"/>
        </w:rPr>
        <w:t xml:space="preserve">Dec.   </w:t>
      </w:r>
      <w:proofErr w:type="gramStart"/>
      <w:r>
        <w:rPr>
          <w:rFonts w:ascii="Times New Roman" w:hAnsi="Times New Roman" w:cs="Times New Roman"/>
        </w:rPr>
        <w:t>7</w:t>
      </w:r>
      <w:r w:rsidR="001138F5">
        <w:rPr>
          <w:rFonts w:ascii="Times New Roman" w:hAnsi="Times New Roman" w:cs="Times New Roman"/>
        </w:rPr>
        <w:t xml:space="preserve"> </w:t>
      </w:r>
      <w:r>
        <w:rPr>
          <w:rFonts w:ascii="Times New Roman" w:hAnsi="Times New Roman" w:cs="Times New Roman"/>
        </w:rPr>
        <w:t xml:space="preserve"> </w:t>
      </w:r>
      <w:r w:rsidR="001138F5">
        <w:rPr>
          <w:rFonts w:ascii="Times New Roman" w:hAnsi="Times New Roman" w:cs="Times New Roman"/>
        </w:rPr>
        <w:t>(</w:t>
      </w:r>
      <w:proofErr w:type="gramEnd"/>
      <w:r w:rsidR="001138F5">
        <w:rPr>
          <w:rFonts w:ascii="Times New Roman" w:hAnsi="Times New Roman" w:cs="Times New Roman"/>
        </w:rPr>
        <w:t>W</w:t>
      </w:r>
      <w:r w:rsidR="00293C34">
        <w:rPr>
          <w:rFonts w:ascii="Times New Roman" w:hAnsi="Times New Roman" w:cs="Times New Roman"/>
        </w:rPr>
        <w:t>)</w:t>
      </w:r>
      <w:r>
        <w:rPr>
          <w:rFonts w:ascii="Times New Roman" w:hAnsi="Times New Roman" w:cs="Times New Roman"/>
        </w:rPr>
        <w:tab/>
      </w:r>
      <w:r w:rsidR="006F4882">
        <w:rPr>
          <w:rFonts w:ascii="Times New Roman" w:hAnsi="Times New Roman" w:cs="Times New Roman"/>
        </w:rPr>
        <w:t>The Importance of Historical Memory</w:t>
      </w:r>
    </w:p>
    <w:p w14:paraId="340DE8A7" w14:textId="77777777" w:rsidR="00F9213C" w:rsidRDefault="00F9213C" w:rsidP="004D2EDA"/>
    <w:p w14:paraId="51953D90" w14:textId="77777777" w:rsidR="00F9213C" w:rsidRDefault="00F9213C" w:rsidP="004D2EDA"/>
    <w:p w14:paraId="6E480801" w14:textId="77777777" w:rsidR="00897999" w:rsidRDefault="00897999" w:rsidP="00897999">
      <w:pPr>
        <w:ind w:left="2160" w:hanging="2160"/>
        <w:rPr>
          <w:rFonts w:ascii="Palatino" w:hAnsi="Palatino"/>
        </w:rPr>
      </w:pPr>
      <w:r>
        <w:rPr>
          <w:rFonts w:ascii="Palatino" w:hAnsi="Palatino"/>
          <w:b/>
        </w:rPr>
        <w:t>Date &amp; Time TBA:</w:t>
      </w:r>
      <w:r>
        <w:rPr>
          <w:rFonts w:ascii="Palatino" w:hAnsi="Palatino"/>
        </w:rPr>
        <w:tab/>
      </w:r>
      <w:r>
        <w:rPr>
          <w:rFonts w:ascii="Palatino" w:hAnsi="Palatino"/>
        </w:rPr>
        <w:tab/>
      </w:r>
      <w:r w:rsidRPr="00CA47E7">
        <w:rPr>
          <w:rFonts w:ascii="Palatino" w:hAnsi="Palatino"/>
          <w:b/>
        </w:rPr>
        <w:t>Final Examination</w:t>
      </w:r>
      <w:r>
        <w:rPr>
          <w:rFonts w:ascii="Palatino" w:hAnsi="Palatino"/>
          <w:b/>
        </w:rPr>
        <w:t xml:space="preserve">  </w:t>
      </w:r>
    </w:p>
    <w:p w14:paraId="532F988E" w14:textId="77777777" w:rsidR="00F9213C" w:rsidRDefault="00F9213C" w:rsidP="004D2EDA"/>
    <w:p w14:paraId="0CEA9DA4" w14:textId="77777777" w:rsidR="00E5052F" w:rsidRDefault="00E5052F" w:rsidP="004D2EDA"/>
    <w:p w14:paraId="63FC511B" w14:textId="77777777" w:rsidR="00F9213C" w:rsidRDefault="00F9213C"/>
    <w:p w14:paraId="61C06A9F" w14:textId="77777777" w:rsidR="00F9213C" w:rsidRDefault="00C10CF0">
      <w:r>
        <w:rPr>
          <w:rFonts w:ascii="Arial" w:hAnsi="Arial" w:cs="Arial"/>
          <w:b/>
          <w:sz w:val="20"/>
        </w:rPr>
        <w:t>If you cannot take the final exam as scheduled, you must visit the Dean of Students Office, which will provide further instructions. Vacations, previously purchased tickets or reservations, weddings (unless part of the wedding party), and other large or small scale social events, are not viable excuses for missing a final exam. Contact the Dean of Students' office with any questions.</w:t>
      </w:r>
    </w:p>
    <w:sectPr w:rsidR="00F9213C">
      <w:pgSz w:w="12240" w:h="15840"/>
      <w:pgMar w:top="1152"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3C"/>
    <w:rsid w:val="0002143E"/>
    <w:rsid w:val="00053526"/>
    <w:rsid w:val="00072673"/>
    <w:rsid w:val="00086C0F"/>
    <w:rsid w:val="000955EC"/>
    <w:rsid w:val="001138F5"/>
    <w:rsid w:val="0011519A"/>
    <w:rsid w:val="0013263F"/>
    <w:rsid w:val="00156523"/>
    <w:rsid w:val="00176DB4"/>
    <w:rsid w:val="00186862"/>
    <w:rsid w:val="00192BE2"/>
    <w:rsid w:val="00237229"/>
    <w:rsid w:val="00293C34"/>
    <w:rsid w:val="002A41C4"/>
    <w:rsid w:val="002C5D8F"/>
    <w:rsid w:val="002F7794"/>
    <w:rsid w:val="0035089A"/>
    <w:rsid w:val="003A48FA"/>
    <w:rsid w:val="00481404"/>
    <w:rsid w:val="004A563E"/>
    <w:rsid w:val="004B57C2"/>
    <w:rsid w:val="004D2EDA"/>
    <w:rsid w:val="004D4537"/>
    <w:rsid w:val="00630B00"/>
    <w:rsid w:val="00683001"/>
    <w:rsid w:val="006845D0"/>
    <w:rsid w:val="006A62AB"/>
    <w:rsid w:val="006D5C8B"/>
    <w:rsid w:val="006F4882"/>
    <w:rsid w:val="0076419A"/>
    <w:rsid w:val="007934FE"/>
    <w:rsid w:val="007E4235"/>
    <w:rsid w:val="007F5D0B"/>
    <w:rsid w:val="00802C4D"/>
    <w:rsid w:val="00816794"/>
    <w:rsid w:val="00897999"/>
    <w:rsid w:val="008C74FC"/>
    <w:rsid w:val="008D6CAB"/>
    <w:rsid w:val="009B6FC3"/>
    <w:rsid w:val="009C2352"/>
    <w:rsid w:val="00A5138C"/>
    <w:rsid w:val="00A7362F"/>
    <w:rsid w:val="00AB456E"/>
    <w:rsid w:val="00AC32F6"/>
    <w:rsid w:val="00B303C0"/>
    <w:rsid w:val="00C10CF0"/>
    <w:rsid w:val="00C20115"/>
    <w:rsid w:val="00C40F1C"/>
    <w:rsid w:val="00C467E6"/>
    <w:rsid w:val="00C92D9E"/>
    <w:rsid w:val="00CB1603"/>
    <w:rsid w:val="00CF4D74"/>
    <w:rsid w:val="00D14199"/>
    <w:rsid w:val="00DA3DC5"/>
    <w:rsid w:val="00E00337"/>
    <w:rsid w:val="00E34CCB"/>
    <w:rsid w:val="00E5052F"/>
    <w:rsid w:val="00E86402"/>
    <w:rsid w:val="00F169B4"/>
    <w:rsid w:val="00F221E2"/>
    <w:rsid w:val="00F32241"/>
    <w:rsid w:val="00F5254B"/>
    <w:rsid w:val="00F757BC"/>
    <w:rsid w:val="00F9036F"/>
    <w:rsid w:val="00F9213C"/>
    <w:rsid w:val="00FC2529"/>
    <w:rsid w:val="00FE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85C39"/>
  <w15:docId w15:val="{5D326491-0349-4239-8FB3-536B44E8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673"/>
    <w:rPr>
      <w:color w:val="0000FF" w:themeColor="hyperlink"/>
      <w:u w:val="single"/>
    </w:rPr>
  </w:style>
  <w:style w:type="character" w:styleId="FollowedHyperlink">
    <w:name w:val="FollowedHyperlink"/>
    <w:basedOn w:val="DefaultParagraphFont"/>
    <w:uiPriority w:val="99"/>
    <w:semiHidden/>
    <w:unhideWhenUsed/>
    <w:rsid w:val="00A51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mmunity.uconn.edu/student_code.html"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A67E351E-E187-904D-BFBF-972590797F5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HST 101a</vt:lpstr>
    </vt:vector>
  </TitlesOfParts>
  <Company>University of Connecticut</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HST 101a</dc:title>
  <dc:creator>Kenneth</dc:creator>
  <cp:lastModifiedBy>Parker, Heather</cp:lastModifiedBy>
  <cp:revision>2</cp:revision>
  <cp:lastPrinted>2015-07-21T19:02:00Z</cp:lastPrinted>
  <dcterms:created xsi:type="dcterms:W3CDTF">2016-08-23T15:28:00Z</dcterms:created>
  <dcterms:modified xsi:type="dcterms:W3CDTF">2016-08-23T15:28:00Z</dcterms:modified>
</cp:coreProperties>
</file>